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B3387" w14:textId="77777777" w:rsidR="00A64C18" w:rsidRDefault="00761F3D">
      <w:pPr>
        <w:pStyle w:val="LGAItemNoHeading"/>
        <w:spacing w:before="240"/>
        <w:rPr>
          <w:rFonts w:ascii="Arial" w:hAnsi="Arial" w:cs="Arial"/>
          <w:sz w:val="28"/>
          <w:szCs w:val="28"/>
        </w:rPr>
      </w:pPr>
      <w:r>
        <w:rPr>
          <w:rFonts w:ascii="Arial" w:hAnsi="Arial" w:cs="Arial"/>
          <w:sz w:val="28"/>
          <w:szCs w:val="28"/>
        </w:rPr>
        <w:t xml:space="preserve">Fire </w:t>
      </w:r>
      <w:r w:rsidR="00C476FF">
        <w:rPr>
          <w:rFonts w:ascii="Arial" w:hAnsi="Arial" w:cs="Arial"/>
          <w:sz w:val="28"/>
          <w:szCs w:val="28"/>
        </w:rPr>
        <w:t>Services Management Committee</w:t>
      </w:r>
      <w:r>
        <w:rPr>
          <w:rFonts w:ascii="Arial" w:hAnsi="Arial" w:cs="Arial"/>
          <w:sz w:val="28"/>
          <w:szCs w:val="28"/>
        </w:rPr>
        <w:t xml:space="preserve"> update paper</w:t>
      </w:r>
    </w:p>
    <w:p w14:paraId="1154A04E" w14:textId="77777777" w:rsidR="00A64C18" w:rsidRDefault="00A64C18">
      <w:pPr>
        <w:pStyle w:val="MainText"/>
        <w:rPr>
          <w:rFonts w:ascii="Arial" w:hAnsi="Arial" w:cs="Arial"/>
          <w:b/>
          <w:sz w:val="24"/>
          <w:szCs w:val="24"/>
        </w:rPr>
      </w:pPr>
    </w:p>
    <w:p w14:paraId="76969724" w14:textId="77777777" w:rsidR="00A64C18" w:rsidRDefault="00761F3D">
      <w:pPr>
        <w:pStyle w:val="MainText"/>
        <w:rPr>
          <w:rFonts w:ascii="Arial" w:hAnsi="Arial" w:cs="Arial"/>
          <w:b/>
          <w:szCs w:val="22"/>
        </w:rPr>
      </w:pPr>
      <w:r>
        <w:rPr>
          <w:rFonts w:ascii="Arial" w:hAnsi="Arial" w:cs="Arial"/>
          <w:b/>
          <w:szCs w:val="22"/>
        </w:rPr>
        <w:t xml:space="preserve">Purpose of report </w:t>
      </w:r>
    </w:p>
    <w:p w14:paraId="0A3132DF" w14:textId="77777777" w:rsidR="00A64C18" w:rsidRDefault="00A64C18">
      <w:pPr>
        <w:pStyle w:val="MainText"/>
        <w:rPr>
          <w:rFonts w:ascii="Arial" w:hAnsi="Arial" w:cs="Arial"/>
          <w:szCs w:val="22"/>
        </w:rPr>
      </w:pPr>
    </w:p>
    <w:p w14:paraId="1C7952FB" w14:textId="77777777" w:rsidR="00A64C18" w:rsidRDefault="00761F3D">
      <w:pPr>
        <w:pStyle w:val="MainText"/>
        <w:rPr>
          <w:rFonts w:ascii="Arial" w:hAnsi="Arial" w:cs="Arial"/>
          <w:szCs w:val="22"/>
        </w:rPr>
      </w:pPr>
      <w:r>
        <w:rPr>
          <w:rFonts w:ascii="Arial" w:hAnsi="Arial" w:cs="Arial"/>
          <w:szCs w:val="22"/>
        </w:rPr>
        <w:t>For information.</w:t>
      </w:r>
    </w:p>
    <w:p w14:paraId="757122F9" w14:textId="77777777" w:rsidR="00A64C18" w:rsidRDefault="00A64C18">
      <w:pPr>
        <w:pStyle w:val="MainText"/>
        <w:rPr>
          <w:rFonts w:ascii="Arial" w:hAnsi="Arial" w:cs="Arial"/>
          <w:b/>
          <w:szCs w:val="22"/>
        </w:rPr>
      </w:pPr>
    </w:p>
    <w:p w14:paraId="1057A8B7" w14:textId="77777777" w:rsidR="00A64C18" w:rsidRDefault="00761F3D">
      <w:pPr>
        <w:pStyle w:val="MainText"/>
      </w:pPr>
      <w:r>
        <w:rPr>
          <w:rFonts w:ascii="Arial" w:hAnsi="Arial" w:cs="Arial"/>
          <w:b/>
          <w:szCs w:val="22"/>
        </w:rPr>
        <w:t>Summary</w:t>
      </w:r>
    </w:p>
    <w:p w14:paraId="0DF02A82" w14:textId="77777777" w:rsidR="00A64C18" w:rsidRDefault="00A64C18">
      <w:pPr>
        <w:pStyle w:val="MainText"/>
        <w:rPr>
          <w:rFonts w:ascii="Arial" w:hAnsi="Arial" w:cs="Arial"/>
          <w:szCs w:val="22"/>
        </w:rPr>
      </w:pPr>
    </w:p>
    <w:p w14:paraId="519B6F47" w14:textId="77777777" w:rsidR="00A64C18" w:rsidRDefault="00761F3D">
      <w:pPr>
        <w:pStyle w:val="MainText"/>
        <w:rPr>
          <w:rFonts w:ascii="Arial" w:hAnsi="Arial" w:cs="Arial"/>
          <w:szCs w:val="22"/>
        </w:rPr>
      </w:pPr>
      <w:r>
        <w:rPr>
          <w:rFonts w:ascii="Arial" w:hAnsi="Arial" w:cs="Arial"/>
          <w:szCs w:val="22"/>
        </w:rPr>
        <w:t xml:space="preserve">The report outlines issues of interest to the </w:t>
      </w:r>
      <w:r w:rsidR="00C476FF">
        <w:rPr>
          <w:rFonts w:ascii="Arial" w:hAnsi="Arial" w:cs="Arial"/>
          <w:szCs w:val="22"/>
        </w:rPr>
        <w:t>Committee</w:t>
      </w:r>
      <w:r>
        <w:rPr>
          <w:rFonts w:ascii="Arial" w:hAnsi="Arial" w:cs="Arial"/>
          <w:szCs w:val="22"/>
        </w:rPr>
        <w:t xml:space="preserve"> not covered under the other items on the agenda.</w:t>
      </w:r>
    </w:p>
    <w:p w14:paraId="5308DD85" w14:textId="77777777" w:rsidR="00A64C18" w:rsidRDefault="00A64C18">
      <w:pPr>
        <w:pStyle w:val="MainText"/>
        <w:rPr>
          <w:rFonts w:ascii="Arial" w:hAnsi="Arial" w:cs="Arial"/>
          <w:szCs w:val="22"/>
        </w:rPr>
      </w:pPr>
    </w:p>
    <w:p w14:paraId="16271248" w14:textId="77777777" w:rsidR="00A64C18" w:rsidRDefault="00A64C18">
      <w:pPr>
        <w:pStyle w:val="MainText"/>
        <w:ind w:left="567"/>
        <w:rPr>
          <w:rFonts w:ascii="Arial" w:hAnsi="Arial" w:cs="Arial"/>
          <w:szCs w:val="22"/>
        </w:rPr>
      </w:pPr>
    </w:p>
    <w:p w14:paraId="73F51B43" w14:textId="77777777" w:rsidR="00A64C18" w:rsidRDefault="00761F3D">
      <w:pPr>
        <w:pStyle w:val="MainText"/>
        <w:ind w:left="567"/>
        <w:rPr>
          <w:rFonts w:ascii="Arial" w:hAnsi="Arial" w:cs="Arial"/>
          <w:szCs w:val="22"/>
        </w:rPr>
      </w:pPr>
      <w:r>
        <w:rPr>
          <w:rFonts w:ascii="Arial" w:hAnsi="Arial" w:cs="Arial"/>
          <w:szCs w:val="22"/>
        </w:rPr>
        <w:tab/>
      </w:r>
    </w:p>
    <w:tbl>
      <w:tblPr>
        <w:tblW w:w="9157" w:type="dxa"/>
        <w:tblLayout w:type="fixed"/>
        <w:tblCellMar>
          <w:left w:w="10" w:type="dxa"/>
          <w:right w:w="10" w:type="dxa"/>
        </w:tblCellMar>
        <w:tblLook w:val="04A0" w:firstRow="1" w:lastRow="0" w:firstColumn="1" w:lastColumn="0" w:noHBand="0" w:noVBand="1"/>
      </w:tblPr>
      <w:tblGrid>
        <w:gridCol w:w="9157"/>
      </w:tblGrid>
      <w:tr w:rsidR="00A64C18" w14:paraId="6D48CA33" w14:textId="77777777">
        <w:tc>
          <w:tcPr>
            <w:tcW w:w="915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14:paraId="1D23C1A4" w14:textId="77777777" w:rsidR="00A64C18" w:rsidRDefault="00A64C18">
            <w:pPr>
              <w:pStyle w:val="MainText"/>
              <w:rPr>
                <w:rFonts w:ascii="Arial" w:hAnsi="Arial" w:cs="Arial"/>
                <w:b/>
                <w:szCs w:val="22"/>
              </w:rPr>
            </w:pPr>
          </w:p>
          <w:p w14:paraId="7FC8846B" w14:textId="77777777" w:rsidR="00A64C18" w:rsidRDefault="00761F3D">
            <w:pPr>
              <w:pStyle w:val="MainText"/>
              <w:rPr>
                <w:rFonts w:ascii="Arial" w:hAnsi="Arial" w:cs="Arial"/>
                <w:b/>
                <w:szCs w:val="22"/>
              </w:rPr>
            </w:pPr>
            <w:r>
              <w:rPr>
                <w:rFonts w:ascii="Arial" w:hAnsi="Arial" w:cs="Arial"/>
                <w:b/>
                <w:szCs w:val="22"/>
              </w:rPr>
              <w:t>Recommendation</w:t>
            </w:r>
          </w:p>
          <w:p w14:paraId="4A8D06E4" w14:textId="77777777" w:rsidR="00A64C18" w:rsidRDefault="00A64C18">
            <w:pPr>
              <w:pStyle w:val="MainText"/>
              <w:rPr>
                <w:rFonts w:ascii="Arial" w:hAnsi="Arial" w:cs="Arial"/>
                <w:b/>
                <w:szCs w:val="22"/>
              </w:rPr>
            </w:pPr>
          </w:p>
          <w:p w14:paraId="1F4E22C9" w14:textId="77777777" w:rsidR="00F06832" w:rsidRPr="00F06832" w:rsidRDefault="00F06832">
            <w:pPr>
              <w:pStyle w:val="MainText"/>
              <w:rPr>
                <w:rFonts w:ascii="Arial" w:hAnsi="Arial" w:cs="Arial"/>
                <w:szCs w:val="22"/>
              </w:rPr>
            </w:pPr>
            <w:r w:rsidRPr="00F06832">
              <w:rPr>
                <w:rFonts w:ascii="Arial" w:hAnsi="Arial" w:cs="Arial"/>
                <w:szCs w:val="22"/>
              </w:rPr>
              <w:t>Fire Service Management Committee members are asked to note the report.</w:t>
            </w:r>
          </w:p>
          <w:p w14:paraId="13993737" w14:textId="77777777" w:rsidR="00A64C18" w:rsidRDefault="00A64C18">
            <w:pPr>
              <w:pStyle w:val="MainText"/>
              <w:rPr>
                <w:rFonts w:ascii="Arial" w:hAnsi="Arial" w:cs="Arial"/>
                <w:szCs w:val="22"/>
              </w:rPr>
            </w:pPr>
          </w:p>
          <w:p w14:paraId="77E7E350" w14:textId="77777777" w:rsidR="00A64C18" w:rsidRDefault="00761F3D">
            <w:pPr>
              <w:pStyle w:val="MainText"/>
              <w:rPr>
                <w:rFonts w:ascii="Arial" w:hAnsi="Arial" w:cs="Arial"/>
                <w:b/>
                <w:szCs w:val="22"/>
              </w:rPr>
            </w:pPr>
            <w:r>
              <w:rPr>
                <w:rFonts w:ascii="Arial" w:hAnsi="Arial" w:cs="Arial"/>
                <w:b/>
                <w:szCs w:val="22"/>
              </w:rPr>
              <w:t>Action</w:t>
            </w:r>
          </w:p>
          <w:p w14:paraId="160865F5" w14:textId="77777777" w:rsidR="00A64C18" w:rsidRDefault="00A64C18">
            <w:pPr>
              <w:pStyle w:val="MainText"/>
              <w:rPr>
                <w:rFonts w:ascii="Arial" w:hAnsi="Arial" w:cs="Arial"/>
                <w:b/>
                <w:szCs w:val="22"/>
              </w:rPr>
            </w:pPr>
          </w:p>
          <w:p w14:paraId="5B3C1F13" w14:textId="77777777" w:rsidR="00A64C18" w:rsidRDefault="00761F3D">
            <w:pPr>
              <w:pStyle w:val="MainText"/>
              <w:rPr>
                <w:rFonts w:ascii="Arial" w:hAnsi="Arial" w:cs="Arial"/>
                <w:szCs w:val="22"/>
              </w:rPr>
            </w:pPr>
            <w:r>
              <w:rPr>
                <w:rFonts w:ascii="Arial" w:hAnsi="Arial" w:cs="Arial"/>
                <w:szCs w:val="22"/>
              </w:rPr>
              <w:t>Officers to progress as appropriate.</w:t>
            </w:r>
          </w:p>
          <w:p w14:paraId="2C810926" w14:textId="77777777" w:rsidR="00A64C18" w:rsidRDefault="00A64C18">
            <w:pPr>
              <w:pStyle w:val="MainText"/>
              <w:rPr>
                <w:rFonts w:ascii="Arial" w:hAnsi="Arial" w:cs="Arial"/>
                <w:b/>
                <w:szCs w:val="22"/>
              </w:rPr>
            </w:pPr>
          </w:p>
        </w:tc>
      </w:tr>
    </w:tbl>
    <w:p w14:paraId="1C81E6BD" w14:textId="77777777" w:rsidR="00A64C18" w:rsidRDefault="00A64C18">
      <w:pPr>
        <w:pStyle w:val="MainText"/>
        <w:rPr>
          <w:rFonts w:ascii="Arial" w:hAnsi="Arial" w:cs="Arial"/>
          <w:szCs w:val="22"/>
        </w:rPr>
      </w:pPr>
    </w:p>
    <w:p w14:paraId="3E7D9CD4" w14:textId="77777777" w:rsidR="00A64C18" w:rsidRDefault="00A64C18">
      <w:pPr>
        <w:pStyle w:val="MainText"/>
        <w:rPr>
          <w:rFonts w:ascii="Arial" w:hAnsi="Arial" w:cs="Arial"/>
          <w:szCs w:val="22"/>
        </w:rPr>
      </w:pPr>
    </w:p>
    <w:p w14:paraId="73F64562" w14:textId="77777777" w:rsidR="00A64C18" w:rsidRDefault="00A64C18">
      <w:pPr>
        <w:pStyle w:val="MainText"/>
        <w:rPr>
          <w:rFonts w:ascii="Arial" w:hAnsi="Arial" w:cs="Arial"/>
          <w:szCs w:val="22"/>
        </w:rPr>
      </w:pPr>
    </w:p>
    <w:p w14:paraId="49D0AEAC" w14:textId="77777777" w:rsidR="00A64C18" w:rsidRDefault="00A64C18">
      <w:pPr>
        <w:pStyle w:val="MainText"/>
        <w:rPr>
          <w:rFonts w:ascii="Arial" w:hAnsi="Arial" w:cs="Arial"/>
          <w:szCs w:val="22"/>
        </w:rPr>
      </w:pPr>
    </w:p>
    <w:tbl>
      <w:tblPr>
        <w:tblW w:w="9071" w:type="dxa"/>
        <w:tblCellMar>
          <w:left w:w="10" w:type="dxa"/>
          <w:right w:w="10" w:type="dxa"/>
        </w:tblCellMar>
        <w:tblLook w:val="04A0" w:firstRow="1" w:lastRow="0" w:firstColumn="1" w:lastColumn="0" w:noHBand="0" w:noVBand="1"/>
      </w:tblPr>
      <w:tblGrid>
        <w:gridCol w:w="2767"/>
        <w:gridCol w:w="6304"/>
      </w:tblGrid>
      <w:tr w:rsidR="00A64C18" w14:paraId="3FCE8872" w14:textId="77777777">
        <w:tc>
          <w:tcPr>
            <w:tcW w:w="2767" w:type="dxa"/>
            <w:shd w:val="clear" w:color="auto" w:fill="auto"/>
            <w:tcMar>
              <w:top w:w="0" w:type="dxa"/>
              <w:left w:w="108" w:type="dxa"/>
              <w:bottom w:w="0" w:type="dxa"/>
              <w:right w:w="108" w:type="dxa"/>
            </w:tcMar>
          </w:tcPr>
          <w:p w14:paraId="65C9CFE1" w14:textId="77777777" w:rsidR="00A64C18" w:rsidRDefault="00761F3D">
            <w:pPr>
              <w:pStyle w:val="MainText"/>
              <w:spacing w:after="120" w:line="240" w:lineRule="auto"/>
            </w:pPr>
            <w:r>
              <w:rPr>
                <w:rFonts w:ascii="Arial" w:hAnsi="Arial" w:cs="Arial"/>
                <w:b/>
                <w:szCs w:val="22"/>
              </w:rPr>
              <w:t>Contact officer:</w:t>
            </w:r>
            <w:r>
              <w:rPr>
                <w:rFonts w:ascii="Arial" w:hAnsi="Arial" w:cs="Arial"/>
                <w:szCs w:val="22"/>
              </w:rPr>
              <w:t xml:space="preserve">  </w:t>
            </w:r>
          </w:p>
        </w:tc>
        <w:tc>
          <w:tcPr>
            <w:tcW w:w="6304" w:type="dxa"/>
            <w:shd w:val="clear" w:color="auto" w:fill="auto"/>
            <w:tcMar>
              <w:top w:w="0" w:type="dxa"/>
              <w:left w:w="108" w:type="dxa"/>
              <w:bottom w:w="0" w:type="dxa"/>
              <w:right w:w="108" w:type="dxa"/>
            </w:tcMar>
          </w:tcPr>
          <w:p w14:paraId="0A38CAF3" w14:textId="77777777" w:rsidR="00A64C18" w:rsidRDefault="00761F3D">
            <w:pPr>
              <w:pStyle w:val="MainText"/>
              <w:spacing w:after="120" w:line="240" w:lineRule="auto"/>
              <w:rPr>
                <w:rFonts w:ascii="Arial" w:hAnsi="Arial" w:cs="Arial"/>
                <w:szCs w:val="22"/>
              </w:rPr>
            </w:pPr>
            <w:r>
              <w:rPr>
                <w:rFonts w:ascii="Arial" w:hAnsi="Arial" w:cs="Arial"/>
                <w:szCs w:val="22"/>
              </w:rPr>
              <w:t>Lucy Ellender</w:t>
            </w:r>
          </w:p>
        </w:tc>
      </w:tr>
      <w:tr w:rsidR="00A64C18" w14:paraId="3FABD9F7" w14:textId="77777777">
        <w:tc>
          <w:tcPr>
            <w:tcW w:w="2767" w:type="dxa"/>
            <w:shd w:val="clear" w:color="auto" w:fill="auto"/>
            <w:tcMar>
              <w:top w:w="0" w:type="dxa"/>
              <w:left w:w="108" w:type="dxa"/>
              <w:bottom w:w="0" w:type="dxa"/>
              <w:right w:w="108" w:type="dxa"/>
            </w:tcMar>
          </w:tcPr>
          <w:p w14:paraId="715551C8" w14:textId="77777777" w:rsidR="00A64C18" w:rsidRDefault="00761F3D">
            <w:pPr>
              <w:pStyle w:val="MainText"/>
              <w:spacing w:after="120" w:line="240" w:lineRule="auto"/>
              <w:rPr>
                <w:rFonts w:ascii="Arial" w:hAnsi="Arial" w:cs="Arial"/>
                <w:b/>
                <w:szCs w:val="22"/>
              </w:rPr>
            </w:pPr>
            <w:r>
              <w:rPr>
                <w:rFonts w:ascii="Arial" w:hAnsi="Arial" w:cs="Arial"/>
                <w:b/>
                <w:szCs w:val="22"/>
              </w:rPr>
              <w:t>Position:</w:t>
            </w:r>
          </w:p>
        </w:tc>
        <w:tc>
          <w:tcPr>
            <w:tcW w:w="6304" w:type="dxa"/>
            <w:shd w:val="clear" w:color="auto" w:fill="auto"/>
            <w:tcMar>
              <w:top w:w="0" w:type="dxa"/>
              <w:left w:w="108" w:type="dxa"/>
              <w:bottom w:w="0" w:type="dxa"/>
              <w:right w:w="108" w:type="dxa"/>
            </w:tcMar>
          </w:tcPr>
          <w:p w14:paraId="712F53B9" w14:textId="77777777" w:rsidR="00A64C18" w:rsidRDefault="00761F3D">
            <w:pPr>
              <w:pStyle w:val="MainText"/>
              <w:spacing w:after="120" w:line="240" w:lineRule="auto"/>
              <w:rPr>
                <w:rFonts w:ascii="Arial" w:hAnsi="Arial" w:cs="Arial"/>
                <w:szCs w:val="22"/>
              </w:rPr>
            </w:pPr>
            <w:r>
              <w:rPr>
                <w:rFonts w:ascii="Arial" w:hAnsi="Arial" w:cs="Arial"/>
                <w:szCs w:val="22"/>
              </w:rPr>
              <w:t>Adviser</w:t>
            </w:r>
          </w:p>
        </w:tc>
      </w:tr>
      <w:tr w:rsidR="00A64C18" w14:paraId="11091E1B" w14:textId="77777777">
        <w:tc>
          <w:tcPr>
            <w:tcW w:w="2767" w:type="dxa"/>
            <w:shd w:val="clear" w:color="auto" w:fill="auto"/>
            <w:tcMar>
              <w:top w:w="0" w:type="dxa"/>
              <w:left w:w="108" w:type="dxa"/>
              <w:bottom w:w="0" w:type="dxa"/>
              <w:right w:w="108" w:type="dxa"/>
            </w:tcMar>
          </w:tcPr>
          <w:p w14:paraId="3ED5B904" w14:textId="77777777" w:rsidR="00A64C18" w:rsidRDefault="00761F3D">
            <w:pPr>
              <w:pStyle w:val="MainText"/>
              <w:spacing w:after="120" w:line="240" w:lineRule="auto"/>
              <w:rPr>
                <w:rFonts w:ascii="Arial" w:hAnsi="Arial" w:cs="Arial"/>
                <w:b/>
                <w:szCs w:val="22"/>
              </w:rPr>
            </w:pPr>
            <w:r>
              <w:rPr>
                <w:rFonts w:ascii="Arial" w:hAnsi="Arial" w:cs="Arial"/>
                <w:b/>
                <w:szCs w:val="22"/>
              </w:rPr>
              <w:t>Phone no:</w:t>
            </w:r>
          </w:p>
        </w:tc>
        <w:tc>
          <w:tcPr>
            <w:tcW w:w="6304" w:type="dxa"/>
            <w:shd w:val="clear" w:color="auto" w:fill="auto"/>
            <w:tcMar>
              <w:top w:w="0" w:type="dxa"/>
              <w:left w:w="108" w:type="dxa"/>
              <w:bottom w:w="0" w:type="dxa"/>
              <w:right w:w="108" w:type="dxa"/>
            </w:tcMar>
          </w:tcPr>
          <w:p w14:paraId="28279197" w14:textId="77777777" w:rsidR="00A64C18" w:rsidRDefault="00761F3D">
            <w:pPr>
              <w:pStyle w:val="MainText"/>
              <w:spacing w:after="120" w:line="240" w:lineRule="auto"/>
              <w:rPr>
                <w:rFonts w:ascii="Arial" w:hAnsi="Arial" w:cs="Arial"/>
                <w:szCs w:val="22"/>
              </w:rPr>
            </w:pPr>
            <w:r>
              <w:rPr>
                <w:rFonts w:ascii="Arial" w:hAnsi="Arial" w:cs="Arial"/>
                <w:szCs w:val="22"/>
              </w:rPr>
              <w:t>020 7664 3321</w:t>
            </w:r>
          </w:p>
        </w:tc>
      </w:tr>
      <w:tr w:rsidR="00A64C18" w14:paraId="3BEBF820" w14:textId="77777777">
        <w:tc>
          <w:tcPr>
            <w:tcW w:w="2767" w:type="dxa"/>
            <w:shd w:val="clear" w:color="auto" w:fill="auto"/>
            <w:tcMar>
              <w:top w:w="0" w:type="dxa"/>
              <w:left w:w="108" w:type="dxa"/>
              <w:bottom w:w="0" w:type="dxa"/>
              <w:right w:w="108" w:type="dxa"/>
            </w:tcMar>
          </w:tcPr>
          <w:p w14:paraId="25D4B9E4" w14:textId="77777777" w:rsidR="00A64C18" w:rsidRDefault="00761F3D">
            <w:pPr>
              <w:pStyle w:val="MainText"/>
              <w:spacing w:after="120" w:line="240" w:lineRule="auto"/>
              <w:rPr>
                <w:rFonts w:ascii="Arial" w:hAnsi="Arial" w:cs="Arial"/>
                <w:b/>
                <w:szCs w:val="22"/>
              </w:rPr>
            </w:pPr>
            <w:r>
              <w:rPr>
                <w:rFonts w:ascii="Arial" w:hAnsi="Arial" w:cs="Arial"/>
                <w:b/>
                <w:szCs w:val="22"/>
              </w:rPr>
              <w:t>E-mail:</w:t>
            </w:r>
          </w:p>
        </w:tc>
        <w:tc>
          <w:tcPr>
            <w:tcW w:w="6304" w:type="dxa"/>
            <w:shd w:val="clear" w:color="auto" w:fill="auto"/>
            <w:tcMar>
              <w:top w:w="0" w:type="dxa"/>
              <w:left w:w="108" w:type="dxa"/>
              <w:bottom w:w="0" w:type="dxa"/>
              <w:right w:w="108" w:type="dxa"/>
            </w:tcMar>
          </w:tcPr>
          <w:p w14:paraId="6CEC2FA0" w14:textId="77777777" w:rsidR="00A64C18" w:rsidRDefault="00823912">
            <w:pPr>
              <w:pStyle w:val="MainText"/>
              <w:spacing w:after="120" w:line="240" w:lineRule="auto"/>
            </w:pPr>
            <w:hyperlink r:id="rId10" w:history="1">
              <w:r w:rsidR="00761F3D">
                <w:rPr>
                  <w:rStyle w:val="Hyperlink"/>
                  <w:rFonts w:ascii="Arial" w:hAnsi="Arial" w:cs="Arial"/>
                  <w:szCs w:val="22"/>
                </w:rPr>
                <w:t>lucy.ellender@local.gov.uk</w:t>
              </w:r>
            </w:hyperlink>
          </w:p>
        </w:tc>
      </w:tr>
    </w:tbl>
    <w:p w14:paraId="669AA5C9" w14:textId="77777777" w:rsidR="00A64C18" w:rsidRDefault="00A64C18">
      <w:pPr>
        <w:pStyle w:val="MainText"/>
        <w:rPr>
          <w:rFonts w:ascii="Arial" w:hAnsi="Arial" w:cs="Arial"/>
          <w:sz w:val="24"/>
          <w:szCs w:val="24"/>
        </w:rPr>
      </w:pPr>
    </w:p>
    <w:p w14:paraId="55D6F8C5" w14:textId="77777777" w:rsidR="00A64C18" w:rsidRDefault="00A64C18">
      <w:pPr>
        <w:pStyle w:val="MainText"/>
        <w:rPr>
          <w:rFonts w:ascii="Arial" w:hAnsi="Arial" w:cs="Arial"/>
          <w:sz w:val="24"/>
          <w:szCs w:val="24"/>
        </w:rPr>
      </w:pPr>
    </w:p>
    <w:p w14:paraId="331274DC" w14:textId="77777777" w:rsidR="00A64C18" w:rsidRDefault="00A64C18">
      <w:pPr>
        <w:pStyle w:val="MainText"/>
        <w:rPr>
          <w:rFonts w:ascii="Arial" w:hAnsi="Arial" w:cs="Arial"/>
          <w:sz w:val="24"/>
          <w:szCs w:val="24"/>
        </w:rPr>
        <w:sectPr w:rsidR="00A64C18">
          <w:headerReference w:type="default" r:id="rId11"/>
          <w:footerReference w:type="default" r:id="rId12"/>
          <w:headerReference w:type="first" r:id="rId13"/>
          <w:pgSz w:w="11907" w:h="16840"/>
          <w:pgMar w:top="1418" w:right="1418" w:bottom="1418" w:left="1418" w:header="1134" w:footer="567" w:gutter="0"/>
          <w:cols w:space="720"/>
          <w:titlePg/>
        </w:sectPr>
      </w:pPr>
    </w:p>
    <w:p w14:paraId="6619E6D9" w14:textId="77777777" w:rsidR="00A64C18" w:rsidRPr="00F43E1E" w:rsidRDefault="00761F3D" w:rsidP="00F43E1E">
      <w:pPr>
        <w:pStyle w:val="LGAItemNoHeading"/>
        <w:spacing w:before="240"/>
        <w:rPr>
          <w:rFonts w:ascii="Arial" w:hAnsi="Arial" w:cs="Arial"/>
          <w:sz w:val="28"/>
          <w:szCs w:val="28"/>
        </w:rPr>
      </w:pPr>
      <w:bookmarkStart w:id="0" w:name="MainHeading2"/>
      <w:bookmarkEnd w:id="0"/>
      <w:r>
        <w:rPr>
          <w:rFonts w:ascii="Arial" w:hAnsi="Arial" w:cs="Arial"/>
          <w:sz w:val="28"/>
          <w:szCs w:val="28"/>
        </w:rPr>
        <w:lastRenderedPageBreak/>
        <w:t xml:space="preserve">Fire </w:t>
      </w:r>
      <w:r w:rsidR="00C476FF">
        <w:rPr>
          <w:rFonts w:ascii="Arial" w:hAnsi="Arial" w:cs="Arial"/>
          <w:sz w:val="28"/>
          <w:szCs w:val="28"/>
        </w:rPr>
        <w:t>Services Management Committee</w:t>
      </w:r>
      <w:r>
        <w:rPr>
          <w:rFonts w:ascii="Arial" w:hAnsi="Arial" w:cs="Arial"/>
          <w:sz w:val="28"/>
          <w:szCs w:val="28"/>
        </w:rPr>
        <w:t xml:space="preserve"> update paper</w:t>
      </w:r>
    </w:p>
    <w:p w14:paraId="0ABA0540" w14:textId="77777777" w:rsidR="00DC0D6E" w:rsidRPr="00424185" w:rsidRDefault="008B601F" w:rsidP="00DC0D6E">
      <w:pPr>
        <w:pStyle w:val="Default"/>
        <w:rPr>
          <w:color w:val="auto"/>
          <w:sz w:val="22"/>
          <w:szCs w:val="22"/>
        </w:rPr>
      </w:pPr>
      <w:r w:rsidRPr="00424185">
        <w:rPr>
          <w:b/>
          <w:bCs/>
          <w:color w:val="auto"/>
          <w:sz w:val="22"/>
          <w:szCs w:val="22"/>
        </w:rPr>
        <w:t>Independent Assessment of the Business case</w:t>
      </w:r>
    </w:p>
    <w:p w14:paraId="1D6829BD" w14:textId="77777777" w:rsidR="00DC0D6E" w:rsidRPr="00F06832" w:rsidRDefault="00DC0D6E" w:rsidP="00DC0D6E">
      <w:pPr>
        <w:pStyle w:val="ListParagraph"/>
        <w:rPr>
          <w:rFonts w:ascii="Arial" w:hAnsi="Arial" w:cs="Arial"/>
          <w:szCs w:val="22"/>
        </w:rPr>
      </w:pPr>
    </w:p>
    <w:p w14:paraId="4016080F" w14:textId="77777777" w:rsidR="00385E57" w:rsidRPr="00F06832" w:rsidRDefault="00DC0D6E" w:rsidP="00385E57">
      <w:pPr>
        <w:pStyle w:val="Default"/>
        <w:numPr>
          <w:ilvl w:val="0"/>
          <w:numId w:val="1"/>
        </w:numPr>
        <w:ind w:left="567" w:hanging="567"/>
        <w:rPr>
          <w:color w:val="auto"/>
          <w:sz w:val="22"/>
          <w:szCs w:val="22"/>
        </w:rPr>
      </w:pPr>
      <w:r w:rsidRPr="00F06832">
        <w:rPr>
          <w:color w:val="auto"/>
          <w:sz w:val="22"/>
          <w:szCs w:val="22"/>
        </w:rPr>
        <w:t>The</w:t>
      </w:r>
      <w:r w:rsidR="008B601F" w:rsidRPr="00F06832">
        <w:rPr>
          <w:color w:val="auto"/>
          <w:sz w:val="22"/>
          <w:szCs w:val="22"/>
        </w:rPr>
        <w:t xml:space="preserve"> LGA has continued to raise concerns about the independent assessment of the business case where a Police and Crime Commissioner</w:t>
      </w:r>
      <w:r w:rsidR="00624C3E" w:rsidRPr="00F06832">
        <w:rPr>
          <w:color w:val="auto"/>
          <w:sz w:val="22"/>
          <w:szCs w:val="22"/>
        </w:rPr>
        <w:t xml:space="preserve"> (PCC)</w:t>
      </w:r>
      <w:r w:rsidR="008B601F" w:rsidRPr="00F06832">
        <w:rPr>
          <w:color w:val="auto"/>
          <w:sz w:val="22"/>
          <w:szCs w:val="22"/>
        </w:rPr>
        <w:t xml:space="preserve"> is seeking to take on the governance of the fire service where there is local opposition</w:t>
      </w:r>
      <w:r w:rsidRPr="00F06832">
        <w:rPr>
          <w:color w:val="auto"/>
          <w:sz w:val="22"/>
          <w:szCs w:val="22"/>
        </w:rPr>
        <w:t>.</w:t>
      </w:r>
      <w:r w:rsidR="00385E57" w:rsidRPr="00F06832">
        <w:rPr>
          <w:color w:val="auto"/>
          <w:sz w:val="22"/>
          <w:szCs w:val="22"/>
        </w:rPr>
        <w:t xml:space="preserve"> </w:t>
      </w:r>
      <w:r w:rsidR="00624C3E" w:rsidRPr="00F06832">
        <w:rPr>
          <w:color w:val="auto"/>
          <w:sz w:val="22"/>
          <w:szCs w:val="22"/>
        </w:rPr>
        <w:t>We have consistently opposed the transfer of governance to a PCC without local agreement and have used a number of opportunities to make the Minister aware of our concerns, including in a meeting between the Policing and Fire Minister and Lead Members.</w:t>
      </w:r>
    </w:p>
    <w:p w14:paraId="283FFD78" w14:textId="77777777" w:rsidR="00385E57" w:rsidRPr="00F06832" w:rsidRDefault="00385E57" w:rsidP="00385E57">
      <w:pPr>
        <w:pStyle w:val="Default"/>
        <w:ind w:left="567"/>
        <w:rPr>
          <w:color w:val="auto"/>
          <w:sz w:val="22"/>
          <w:szCs w:val="22"/>
        </w:rPr>
      </w:pPr>
    </w:p>
    <w:p w14:paraId="39EBAC27" w14:textId="77777777" w:rsidR="00385E57" w:rsidRPr="00F06832" w:rsidRDefault="00171C1C" w:rsidP="00624C3E">
      <w:pPr>
        <w:pStyle w:val="Default"/>
        <w:numPr>
          <w:ilvl w:val="0"/>
          <w:numId w:val="1"/>
        </w:numPr>
        <w:ind w:left="567" w:hanging="567"/>
        <w:rPr>
          <w:color w:val="auto"/>
          <w:sz w:val="22"/>
          <w:szCs w:val="22"/>
        </w:rPr>
      </w:pPr>
      <w:r w:rsidRPr="00F06832">
        <w:rPr>
          <w:color w:val="auto"/>
          <w:sz w:val="22"/>
          <w:szCs w:val="22"/>
        </w:rPr>
        <w:t>Lead Members</w:t>
      </w:r>
      <w:r w:rsidR="00385E57" w:rsidRPr="00F06832">
        <w:rPr>
          <w:color w:val="auto"/>
          <w:sz w:val="22"/>
          <w:szCs w:val="22"/>
        </w:rPr>
        <w:t xml:space="preserve"> have</w:t>
      </w:r>
      <w:r w:rsidR="00624C3E" w:rsidRPr="00F06832">
        <w:rPr>
          <w:color w:val="auto"/>
          <w:sz w:val="22"/>
          <w:szCs w:val="22"/>
        </w:rPr>
        <w:t xml:space="preserve"> also</w:t>
      </w:r>
      <w:r w:rsidR="00385E57" w:rsidRPr="00F06832">
        <w:rPr>
          <w:color w:val="auto"/>
          <w:sz w:val="22"/>
          <w:szCs w:val="22"/>
        </w:rPr>
        <w:t xml:space="preserve"> written to the Minister to reiterate our support for a robust assessment process. We outlined that t</w:t>
      </w:r>
      <w:r w:rsidR="00385E57" w:rsidRPr="00F06832">
        <w:rPr>
          <w:sz w:val="22"/>
          <w:szCs w:val="22"/>
        </w:rPr>
        <w:t>here should be an expectation that the organisation appointed as the assessor for a business case should always draw on a number of organisations to make that assessment.</w:t>
      </w:r>
      <w:r w:rsidR="00385E57" w:rsidRPr="00F06832">
        <w:rPr>
          <w:b/>
          <w:sz w:val="22"/>
          <w:szCs w:val="22"/>
        </w:rPr>
        <w:t xml:space="preserve"> </w:t>
      </w:r>
    </w:p>
    <w:p w14:paraId="2138198E" w14:textId="77777777" w:rsidR="00385E57" w:rsidRPr="00F06832" w:rsidRDefault="00385E57" w:rsidP="00385E57">
      <w:pPr>
        <w:pStyle w:val="ListParagraph"/>
        <w:rPr>
          <w:rFonts w:ascii="Arial" w:hAnsi="Arial" w:cs="Arial"/>
          <w:b/>
          <w:szCs w:val="22"/>
          <w:highlight w:val="yellow"/>
        </w:rPr>
      </w:pPr>
    </w:p>
    <w:p w14:paraId="003917B5" w14:textId="77777777" w:rsidR="00171C1C" w:rsidRPr="00F06832" w:rsidRDefault="00385E57" w:rsidP="00171C1C">
      <w:pPr>
        <w:pStyle w:val="Default"/>
        <w:numPr>
          <w:ilvl w:val="0"/>
          <w:numId w:val="1"/>
        </w:numPr>
        <w:ind w:left="567" w:hanging="567"/>
        <w:rPr>
          <w:color w:val="auto"/>
          <w:sz w:val="22"/>
          <w:szCs w:val="22"/>
        </w:rPr>
      </w:pPr>
      <w:r w:rsidRPr="00F06832">
        <w:rPr>
          <w:sz w:val="22"/>
          <w:szCs w:val="22"/>
        </w:rPr>
        <w:t>We feel that at minimum expertise should be drawn from fire, police, local government and finance to provide a credible and sufficiently independent assessment of the business case.</w:t>
      </w:r>
      <w:r w:rsidR="00624C3E" w:rsidRPr="00F06832">
        <w:rPr>
          <w:sz w:val="22"/>
          <w:szCs w:val="22"/>
        </w:rPr>
        <w:t xml:space="preserve"> This is not a requirement of the process currently however we feel it would provide a decision on a business case that </w:t>
      </w:r>
      <w:r w:rsidR="00171C1C" w:rsidRPr="00F06832">
        <w:rPr>
          <w:sz w:val="22"/>
          <w:szCs w:val="22"/>
        </w:rPr>
        <w:t>was not open to challenge</w:t>
      </w:r>
      <w:r w:rsidR="00624C3E" w:rsidRPr="00F06832">
        <w:rPr>
          <w:sz w:val="22"/>
          <w:szCs w:val="22"/>
        </w:rPr>
        <w:t>.</w:t>
      </w:r>
    </w:p>
    <w:p w14:paraId="294F3A4B" w14:textId="77777777" w:rsidR="00171C1C" w:rsidRPr="00F06832" w:rsidRDefault="00171C1C" w:rsidP="00171C1C">
      <w:pPr>
        <w:pStyle w:val="ListParagraph"/>
        <w:rPr>
          <w:rFonts w:ascii="Arial" w:hAnsi="Arial" w:cs="Arial"/>
          <w:szCs w:val="22"/>
        </w:rPr>
      </w:pPr>
    </w:p>
    <w:p w14:paraId="5F7C2A49" w14:textId="77777777" w:rsidR="00171C1C" w:rsidRPr="00F06832" w:rsidRDefault="00171C1C" w:rsidP="00171C1C">
      <w:pPr>
        <w:pStyle w:val="Default"/>
        <w:numPr>
          <w:ilvl w:val="0"/>
          <w:numId w:val="1"/>
        </w:numPr>
        <w:ind w:left="567" w:hanging="567"/>
        <w:rPr>
          <w:color w:val="auto"/>
          <w:sz w:val="22"/>
          <w:szCs w:val="22"/>
        </w:rPr>
      </w:pPr>
      <w:r w:rsidRPr="00F06832">
        <w:rPr>
          <w:color w:val="auto"/>
          <w:sz w:val="22"/>
          <w:szCs w:val="22"/>
        </w:rPr>
        <w:t>We will continue to update members</w:t>
      </w:r>
      <w:r w:rsidR="00117688" w:rsidRPr="00F06832">
        <w:rPr>
          <w:color w:val="auto"/>
          <w:sz w:val="22"/>
          <w:szCs w:val="22"/>
        </w:rPr>
        <w:t xml:space="preserve">. </w:t>
      </w:r>
    </w:p>
    <w:p w14:paraId="396F0EFB" w14:textId="77777777" w:rsidR="009D19D4" w:rsidRDefault="009D19D4" w:rsidP="00DC0D6E">
      <w:pPr>
        <w:rPr>
          <w:rFonts w:ascii="Arial" w:hAnsi="Arial" w:cs="Arial"/>
          <w:b/>
          <w:bCs/>
          <w:szCs w:val="22"/>
        </w:rPr>
      </w:pPr>
    </w:p>
    <w:p w14:paraId="749E9290" w14:textId="77777777" w:rsidR="003F259F" w:rsidRPr="00424185" w:rsidRDefault="003F259F" w:rsidP="00DC0D6E">
      <w:pPr>
        <w:rPr>
          <w:rFonts w:ascii="Arial" w:hAnsi="Arial" w:cs="Arial"/>
          <w:b/>
          <w:bCs/>
          <w:szCs w:val="22"/>
        </w:rPr>
      </w:pPr>
      <w:r>
        <w:rPr>
          <w:rFonts w:ascii="Arial" w:hAnsi="Arial" w:cs="Arial"/>
          <w:b/>
          <w:bCs/>
          <w:szCs w:val="22"/>
        </w:rPr>
        <w:t>Fire and Rescue National Framework</w:t>
      </w:r>
    </w:p>
    <w:p w14:paraId="0269A749" w14:textId="77777777" w:rsidR="007C360F" w:rsidRPr="00424185" w:rsidRDefault="007C360F" w:rsidP="007C360F">
      <w:pPr>
        <w:pStyle w:val="ListParagraph"/>
        <w:rPr>
          <w:rFonts w:ascii="Arial" w:hAnsi="Arial" w:cs="Arial"/>
          <w:szCs w:val="22"/>
        </w:rPr>
      </w:pPr>
    </w:p>
    <w:p w14:paraId="2A43507F" w14:textId="77777777" w:rsidR="007C360F" w:rsidRPr="001C5F44" w:rsidRDefault="007C360F" w:rsidP="001C5F44">
      <w:pPr>
        <w:pStyle w:val="Default"/>
        <w:numPr>
          <w:ilvl w:val="0"/>
          <w:numId w:val="1"/>
        </w:numPr>
        <w:ind w:left="567" w:hanging="567"/>
        <w:rPr>
          <w:b/>
          <w:sz w:val="22"/>
          <w:szCs w:val="22"/>
        </w:rPr>
      </w:pPr>
      <w:r w:rsidRPr="001C5F44">
        <w:rPr>
          <w:sz w:val="22"/>
          <w:szCs w:val="22"/>
        </w:rPr>
        <w:t>The</w:t>
      </w:r>
      <w:r w:rsidR="003F259F" w:rsidRPr="001C5F44">
        <w:rPr>
          <w:sz w:val="22"/>
          <w:szCs w:val="22"/>
        </w:rPr>
        <w:t xml:space="preserve"> LGA has been a part of a working group</w:t>
      </w:r>
      <w:r w:rsidR="00385E57">
        <w:rPr>
          <w:sz w:val="22"/>
          <w:szCs w:val="22"/>
        </w:rPr>
        <w:t>,</w:t>
      </w:r>
      <w:r w:rsidR="003F259F" w:rsidRPr="001C5F44">
        <w:rPr>
          <w:sz w:val="22"/>
          <w:szCs w:val="22"/>
        </w:rPr>
        <w:t xml:space="preserve"> </w:t>
      </w:r>
      <w:r w:rsidR="001C5F44" w:rsidRPr="001C5F44">
        <w:rPr>
          <w:sz w:val="22"/>
          <w:szCs w:val="22"/>
        </w:rPr>
        <w:t>alongside the N</w:t>
      </w:r>
      <w:r w:rsidR="00EB3AAA">
        <w:rPr>
          <w:sz w:val="22"/>
          <w:szCs w:val="22"/>
        </w:rPr>
        <w:t xml:space="preserve">ational </w:t>
      </w:r>
      <w:r w:rsidR="001C5F44" w:rsidRPr="001C5F44">
        <w:rPr>
          <w:sz w:val="22"/>
          <w:szCs w:val="22"/>
        </w:rPr>
        <w:t>F</w:t>
      </w:r>
      <w:r w:rsidR="00EB3AAA">
        <w:rPr>
          <w:sz w:val="22"/>
          <w:szCs w:val="22"/>
        </w:rPr>
        <w:t xml:space="preserve">ire </w:t>
      </w:r>
      <w:r w:rsidR="001C5F44" w:rsidRPr="001C5F44">
        <w:rPr>
          <w:sz w:val="22"/>
          <w:szCs w:val="22"/>
        </w:rPr>
        <w:t>C</w:t>
      </w:r>
      <w:r w:rsidR="00EB3AAA">
        <w:rPr>
          <w:sz w:val="22"/>
          <w:szCs w:val="22"/>
        </w:rPr>
        <w:t xml:space="preserve">hiefs </w:t>
      </w:r>
      <w:r w:rsidR="001C5F44" w:rsidRPr="001C5F44">
        <w:rPr>
          <w:sz w:val="22"/>
          <w:szCs w:val="22"/>
        </w:rPr>
        <w:t>C</w:t>
      </w:r>
      <w:r w:rsidR="00EB3AAA">
        <w:rPr>
          <w:sz w:val="22"/>
          <w:szCs w:val="22"/>
        </w:rPr>
        <w:t>ouncil</w:t>
      </w:r>
      <w:r w:rsidR="001C5F44" w:rsidRPr="001C5F44">
        <w:rPr>
          <w:sz w:val="22"/>
          <w:szCs w:val="22"/>
        </w:rPr>
        <w:t xml:space="preserve"> and the Home Office</w:t>
      </w:r>
      <w:r w:rsidR="00385E57">
        <w:rPr>
          <w:sz w:val="22"/>
          <w:szCs w:val="22"/>
        </w:rPr>
        <w:t>,</w:t>
      </w:r>
      <w:r w:rsidR="001C5F44" w:rsidRPr="001C5F44">
        <w:rPr>
          <w:sz w:val="22"/>
          <w:szCs w:val="22"/>
        </w:rPr>
        <w:t xml:space="preserve"> to look at a redrafted Fire and Rescue National Framewor</w:t>
      </w:r>
      <w:r w:rsidR="001C5F44">
        <w:rPr>
          <w:sz w:val="22"/>
          <w:szCs w:val="22"/>
        </w:rPr>
        <w:t>k</w:t>
      </w:r>
      <w:r w:rsidR="00EB3AAA">
        <w:rPr>
          <w:sz w:val="22"/>
          <w:szCs w:val="22"/>
        </w:rPr>
        <w:t>.</w:t>
      </w:r>
    </w:p>
    <w:p w14:paraId="7373DBB9" w14:textId="77777777" w:rsidR="004833EC" w:rsidRDefault="004833EC" w:rsidP="004833EC">
      <w:pPr>
        <w:pStyle w:val="ListParagraph"/>
        <w:suppressAutoHyphens w:val="0"/>
        <w:autoSpaceDE w:val="0"/>
        <w:adjustRightInd w:val="0"/>
        <w:ind w:left="567"/>
        <w:textAlignment w:val="auto"/>
        <w:rPr>
          <w:rFonts w:ascii="Arial" w:hAnsi="Arial" w:cs="Arial"/>
          <w:szCs w:val="22"/>
        </w:rPr>
      </w:pPr>
    </w:p>
    <w:p w14:paraId="3EC132E8" w14:textId="77777777" w:rsidR="001C5F44" w:rsidRDefault="001C5F44" w:rsidP="001C5F44">
      <w:pPr>
        <w:pStyle w:val="ListParagraph"/>
        <w:numPr>
          <w:ilvl w:val="0"/>
          <w:numId w:val="1"/>
        </w:numPr>
        <w:suppressAutoHyphens w:val="0"/>
        <w:autoSpaceDE w:val="0"/>
        <w:adjustRightInd w:val="0"/>
        <w:ind w:left="567" w:hanging="567"/>
        <w:textAlignment w:val="auto"/>
        <w:rPr>
          <w:rFonts w:ascii="Arial" w:hAnsi="Arial" w:cs="Arial"/>
          <w:szCs w:val="22"/>
        </w:rPr>
      </w:pPr>
      <w:r w:rsidRPr="001C5F44">
        <w:rPr>
          <w:rFonts w:ascii="Arial" w:hAnsi="Arial" w:cs="Arial"/>
          <w:szCs w:val="22"/>
        </w:rPr>
        <w:t xml:space="preserve">Issues to be considered for inclusion in the National Framework include: </w:t>
      </w:r>
    </w:p>
    <w:p w14:paraId="5B2E2193" w14:textId="77777777" w:rsidR="00296D32" w:rsidRPr="00296D32" w:rsidRDefault="00296D32" w:rsidP="00296D32">
      <w:pPr>
        <w:pStyle w:val="ListParagraph"/>
        <w:rPr>
          <w:rFonts w:ascii="Arial" w:hAnsi="Arial" w:cs="Arial"/>
          <w:szCs w:val="22"/>
        </w:rPr>
      </w:pPr>
    </w:p>
    <w:p w14:paraId="516CEF88" w14:textId="0EE52E3F" w:rsidR="00296D32" w:rsidRDefault="00296D32" w:rsidP="00296D32">
      <w:pPr>
        <w:pStyle w:val="ListParagraph"/>
        <w:numPr>
          <w:ilvl w:val="1"/>
          <w:numId w:val="1"/>
        </w:numPr>
        <w:suppressAutoHyphens w:val="0"/>
        <w:autoSpaceDE w:val="0"/>
        <w:adjustRightInd w:val="0"/>
        <w:textAlignment w:val="auto"/>
        <w:rPr>
          <w:rFonts w:ascii="Arial" w:hAnsi="Arial" w:cs="Arial"/>
          <w:szCs w:val="22"/>
        </w:rPr>
      </w:pPr>
      <w:r>
        <w:rPr>
          <w:rFonts w:ascii="Arial" w:hAnsi="Arial" w:cs="Arial"/>
          <w:szCs w:val="22"/>
        </w:rPr>
        <w:t>Identification and Assessment of Risk</w:t>
      </w:r>
    </w:p>
    <w:p w14:paraId="092BE814" w14:textId="168CD0AB" w:rsidR="00296D32" w:rsidRDefault="00296D32" w:rsidP="00296D32">
      <w:pPr>
        <w:pStyle w:val="ListParagraph"/>
        <w:numPr>
          <w:ilvl w:val="1"/>
          <w:numId w:val="1"/>
        </w:numPr>
        <w:suppressAutoHyphens w:val="0"/>
        <w:autoSpaceDE w:val="0"/>
        <w:adjustRightInd w:val="0"/>
        <w:textAlignment w:val="auto"/>
        <w:rPr>
          <w:rFonts w:ascii="Arial" w:hAnsi="Arial" w:cs="Arial"/>
          <w:szCs w:val="22"/>
        </w:rPr>
      </w:pPr>
      <w:r>
        <w:rPr>
          <w:rFonts w:ascii="Arial" w:hAnsi="Arial" w:cs="Arial"/>
          <w:szCs w:val="22"/>
        </w:rPr>
        <w:t>Prevention and Protection (including Health agenda)</w:t>
      </w:r>
    </w:p>
    <w:p w14:paraId="332DFBF3" w14:textId="316FA378" w:rsidR="00296D32" w:rsidRDefault="00296D32" w:rsidP="00296D32">
      <w:pPr>
        <w:pStyle w:val="ListParagraph"/>
        <w:numPr>
          <w:ilvl w:val="1"/>
          <w:numId w:val="1"/>
        </w:numPr>
        <w:suppressAutoHyphens w:val="0"/>
        <w:autoSpaceDE w:val="0"/>
        <w:adjustRightInd w:val="0"/>
        <w:textAlignment w:val="auto"/>
        <w:rPr>
          <w:rFonts w:ascii="Arial" w:hAnsi="Arial" w:cs="Arial"/>
          <w:szCs w:val="22"/>
        </w:rPr>
      </w:pPr>
      <w:r>
        <w:rPr>
          <w:rFonts w:ascii="Arial" w:hAnsi="Arial" w:cs="Arial"/>
          <w:szCs w:val="22"/>
        </w:rPr>
        <w:t>Response</w:t>
      </w:r>
    </w:p>
    <w:p w14:paraId="22DF077D" w14:textId="7C06E4E3" w:rsidR="00296D32" w:rsidRDefault="00296D32" w:rsidP="00296D32">
      <w:pPr>
        <w:pStyle w:val="ListParagraph"/>
        <w:numPr>
          <w:ilvl w:val="1"/>
          <w:numId w:val="1"/>
        </w:numPr>
        <w:suppressAutoHyphens w:val="0"/>
        <w:autoSpaceDE w:val="0"/>
        <w:adjustRightInd w:val="0"/>
        <w:textAlignment w:val="auto"/>
        <w:rPr>
          <w:rFonts w:ascii="Arial" w:hAnsi="Arial" w:cs="Arial"/>
          <w:szCs w:val="22"/>
        </w:rPr>
      </w:pPr>
      <w:r>
        <w:rPr>
          <w:rFonts w:ascii="Arial" w:hAnsi="Arial" w:cs="Arial"/>
          <w:szCs w:val="22"/>
        </w:rPr>
        <w:t>PCC Governance</w:t>
      </w:r>
    </w:p>
    <w:p w14:paraId="6B10BBF0" w14:textId="742A890D" w:rsidR="00296D32" w:rsidRDefault="00296D32" w:rsidP="00296D32">
      <w:pPr>
        <w:pStyle w:val="ListParagraph"/>
        <w:numPr>
          <w:ilvl w:val="1"/>
          <w:numId w:val="1"/>
        </w:numPr>
        <w:suppressAutoHyphens w:val="0"/>
        <w:autoSpaceDE w:val="0"/>
        <w:adjustRightInd w:val="0"/>
        <w:textAlignment w:val="auto"/>
        <w:rPr>
          <w:rFonts w:ascii="Arial" w:hAnsi="Arial" w:cs="Arial"/>
          <w:szCs w:val="22"/>
        </w:rPr>
      </w:pPr>
      <w:r>
        <w:rPr>
          <w:rFonts w:ascii="Arial" w:hAnsi="Arial" w:cs="Arial"/>
          <w:szCs w:val="22"/>
        </w:rPr>
        <w:t>Inspection</w:t>
      </w:r>
    </w:p>
    <w:p w14:paraId="1ED89D07" w14:textId="5AB6EA24" w:rsidR="00296D32" w:rsidRDefault="00296D32" w:rsidP="00296D32">
      <w:pPr>
        <w:pStyle w:val="ListParagraph"/>
        <w:numPr>
          <w:ilvl w:val="1"/>
          <w:numId w:val="1"/>
        </w:numPr>
        <w:suppressAutoHyphens w:val="0"/>
        <w:autoSpaceDE w:val="0"/>
        <w:adjustRightInd w:val="0"/>
        <w:textAlignment w:val="auto"/>
        <w:rPr>
          <w:rFonts w:ascii="Arial" w:hAnsi="Arial" w:cs="Arial"/>
          <w:szCs w:val="22"/>
        </w:rPr>
      </w:pPr>
      <w:r>
        <w:rPr>
          <w:rFonts w:ascii="Arial" w:hAnsi="Arial" w:cs="Arial"/>
          <w:szCs w:val="22"/>
        </w:rPr>
        <w:t>Transparency/Scrutiny/Accountability to communities</w:t>
      </w:r>
    </w:p>
    <w:p w14:paraId="364143D7" w14:textId="667C5019" w:rsidR="00296D32" w:rsidRDefault="00296D32" w:rsidP="00296D32">
      <w:pPr>
        <w:pStyle w:val="ListParagraph"/>
        <w:numPr>
          <w:ilvl w:val="1"/>
          <w:numId w:val="1"/>
        </w:numPr>
        <w:suppressAutoHyphens w:val="0"/>
        <w:autoSpaceDE w:val="0"/>
        <w:adjustRightInd w:val="0"/>
        <w:textAlignment w:val="auto"/>
        <w:rPr>
          <w:rFonts w:ascii="Arial" w:hAnsi="Arial" w:cs="Arial"/>
          <w:szCs w:val="22"/>
        </w:rPr>
      </w:pPr>
      <w:r>
        <w:rPr>
          <w:rFonts w:ascii="Arial" w:hAnsi="Arial" w:cs="Arial"/>
          <w:szCs w:val="22"/>
        </w:rPr>
        <w:t>Assurance</w:t>
      </w:r>
    </w:p>
    <w:p w14:paraId="4A19B68F" w14:textId="6D2FD710" w:rsidR="00296D32" w:rsidRDefault="00296D32" w:rsidP="00296D32">
      <w:pPr>
        <w:pStyle w:val="ListParagraph"/>
        <w:numPr>
          <w:ilvl w:val="1"/>
          <w:numId w:val="1"/>
        </w:numPr>
        <w:suppressAutoHyphens w:val="0"/>
        <w:autoSpaceDE w:val="0"/>
        <w:adjustRightInd w:val="0"/>
        <w:textAlignment w:val="auto"/>
        <w:rPr>
          <w:rFonts w:ascii="Arial" w:hAnsi="Arial" w:cs="Arial"/>
          <w:szCs w:val="22"/>
        </w:rPr>
      </w:pPr>
      <w:r>
        <w:rPr>
          <w:rFonts w:ascii="Arial" w:hAnsi="Arial" w:cs="Arial"/>
          <w:szCs w:val="22"/>
        </w:rPr>
        <w:t>Commercial transformation</w:t>
      </w:r>
    </w:p>
    <w:p w14:paraId="5F5A7F11" w14:textId="003DC3DF" w:rsidR="00296D32" w:rsidRDefault="00296D32" w:rsidP="00296D32">
      <w:pPr>
        <w:pStyle w:val="ListParagraph"/>
        <w:numPr>
          <w:ilvl w:val="1"/>
          <w:numId w:val="1"/>
        </w:numPr>
        <w:suppressAutoHyphens w:val="0"/>
        <w:autoSpaceDE w:val="0"/>
        <w:adjustRightInd w:val="0"/>
        <w:textAlignment w:val="auto"/>
        <w:rPr>
          <w:rFonts w:ascii="Arial" w:hAnsi="Arial" w:cs="Arial"/>
          <w:szCs w:val="22"/>
        </w:rPr>
      </w:pPr>
      <w:r>
        <w:rPr>
          <w:rFonts w:ascii="Arial" w:hAnsi="Arial" w:cs="Arial"/>
          <w:szCs w:val="22"/>
        </w:rPr>
        <w:t>The changing role of firefighters</w:t>
      </w:r>
    </w:p>
    <w:p w14:paraId="5C8FFB8E" w14:textId="2EA8C878" w:rsidR="00296D32" w:rsidRDefault="00296D32" w:rsidP="00296D32">
      <w:pPr>
        <w:pStyle w:val="ListParagraph"/>
        <w:numPr>
          <w:ilvl w:val="1"/>
          <w:numId w:val="1"/>
        </w:numPr>
        <w:suppressAutoHyphens w:val="0"/>
        <w:autoSpaceDE w:val="0"/>
        <w:adjustRightInd w:val="0"/>
        <w:ind w:hanging="508"/>
        <w:textAlignment w:val="auto"/>
        <w:rPr>
          <w:rFonts w:ascii="Arial" w:hAnsi="Arial" w:cs="Arial"/>
          <w:szCs w:val="22"/>
        </w:rPr>
      </w:pPr>
      <w:r>
        <w:rPr>
          <w:rFonts w:ascii="Arial" w:hAnsi="Arial" w:cs="Arial"/>
          <w:szCs w:val="22"/>
        </w:rPr>
        <w:t>Workforce and culture</w:t>
      </w:r>
    </w:p>
    <w:p w14:paraId="1C1F7352" w14:textId="56B836A1" w:rsidR="00296D32" w:rsidRDefault="00296D32" w:rsidP="00296D32">
      <w:pPr>
        <w:pStyle w:val="ListParagraph"/>
        <w:numPr>
          <w:ilvl w:val="1"/>
          <w:numId w:val="1"/>
        </w:numPr>
        <w:suppressAutoHyphens w:val="0"/>
        <w:autoSpaceDE w:val="0"/>
        <w:adjustRightInd w:val="0"/>
        <w:ind w:hanging="508"/>
        <w:textAlignment w:val="auto"/>
        <w:rPr>
          <w:rFonts w:ascii="Arial" w:hAnsi="Arial" w:cs="Arial"/>
          <w:szCs w:val="22"/>
        </w:rPr>
      </w:pPr>
      <w:r>
        <w:rPr>
          <w:rFonts w:ascii="Arial" w:hAnsi="Arial" w:cs="Arial"/>
          <w:szCs w:val="22"/>
        </w:rPr>
        <w:t>Equality and diversity</w:t>
      </w:r>
    </w:p>
    <w:p w14:paraId="7414A656" w14:textId="06918476" w:rsidR="00296D32" w:rsidRDefault="00296D32" w:rsidP="00296D32">
      <w:pPr>
        <w:pStyle w:val="ListParagraph"/>
        <w:numPr>
          <w:ilvl w:val="1"/>
          <w:numId w:val="1"/>
        </w:numPr>
        <w:suppressAutoHyphens w:val="0"/>
        <w:autoSpaceDE w:val="0"/>
        <w:adjustRightInd w:val="0"/>
        <w:ind w:hanging="508"/>
        <w:textAlignment w:val="auto"/>
        <w:rPr>
          <w:rFonts w:ascii="Arial" w:hAnsi="Arial" w:cs="Arial"/>
          <w:szCs w:val="22"/>
        </w:rPr>
      </w:pPr>
      <w:r>
        <w:rPr>
          <w:rFonts w:ascii="Arial" w:hAnsi="Arial" w:cs="Arial"/>
          <w:szCs w:val="22"/>
        </w:rPr>
        <w:t>Standards</w:t>
      </w:r>
    </w:p>
    <w:p w14:paraId="17934B08" w14:textId="37AA0D9A" w:rsidR="00296D32" w:rsidRDefault="00296D32" w:rsidP="00296D32">
      <w:pPr>
        <w:pStyle w:val="ListParagraph"/>
        <w:numPr>
          <w:ilvl w:val="1"/>
          <w:numId w:val="1"/>
        </w:numPr>
        <w:suppressAutoHyphens w:val="0"/>
        <w:autoSpaceDE w:val="0"/>
        <w:adjustRightInd w:val="0"/>
        <w:ind w:hanging="508"/>
        <w:textAlignment w:val="auto"/>
        <w:rPr>
          <w:rFonts w:ascii="Arial" w:hAnsi="Arial" w:cs="Arial"/>
          <w:szCs w:val="22"/>
        </w:rPr>
      </w:pPr>
      <w:r>
        <w:rPr>
          <w:rFonts w:ascii="Arial" w:hAnsi="Arial" w:cs="Arial"/>
          <w:szCs w:val="22"/>
        </w:rPr>
        <w:t>Fitness Principles</w:t>
      </w:r>
    </w:p>
    <w:p w14:paraId="11D89F98" w14:textId="009CE807" w:rsidR="00296D32" w:rsidRDefault="00296D32" w:rsidP="00296D32">
      <w:pPr>
        <w:pStyle w:val="ListParagraph"/>
        <w:numPr>
          <w:ilvl w:val="1"/>
          <w:numId w:val="1"/>
        </w:numPr>
        <w:suppressAutoHyphens w:val="0"/>
        <w:autoSpaceDE w:val="0"/>
        <w:adjustRightInd w:val="0"/>
        <w:ind w:hanging="508"/>
        <w:textAlignment w:val="auto"/>
        <w:rPr>
          <w:rFonts w:ascii="Arial" w:hAnsi="Arial" w:cs="Arial"/>
          <w:szCs w:val="22"/>
        </w:rPr>
      </w:pPr>
      <w:r>
        <w:rPr>
          <w:rFonts w:ascii="Arial" w:hAnsi="Arial" w:cs="Arial"/>
          <w:szCs w:val="22"/>
        </w:rPr>
        <w:t>Re-engagement of senior officers</w:t>
      </w:r>
    </w:p>
    <w:p w14:paraId="1E7E0F97" w14:textId="6398B21F" w:rsidR="00296D32" w:rsidRDefault="00296D32" w:rsidP="00296D32">
      <w:pPr>
        <w:pStyle w:val="ListParagraph"/>
        <w:numPr>
          <w:ilvl w:val="1"/>
          <w:numId w:val="1"/>
        </w:numPr>
        <w:suppressAutoHyphens w:val="0"/>
        <w:autoSpaceDE w:val="0"/>
        <w:adjustRightInd w:val="0"/>
        <w:ind w:hanging="508"/>
        <w:textAlignment w:val="auto"/>
        <w:rPr>
          <w:rFonts w:ascii="Arial" w:hAnsi="Arial" w:cs="Arial"/>
          <w:szCs w:val="22"/>
        </w:rPr>
      </w:pPr>
      <w:r>
        <w:rPr>
          <w:rFonts w:ascii="Arial" w:hAnsi="Arial" w:cs="Arial"/>
          <w:szCs w:val="22"/>
        </w:rPr>
        <w:t>Requirements for publication of strategic or operational plans</w:t>
      </w:r>
    </w:p>
    <w:p w14:paraId="14CABAF0" w14:textId="77777777" w:rsidR="00EB3AAA" w:rsidRPr="00EB3AAA" w:rsidRDefault="00EB3AAA" w:rsidP="00EB3AAA">
      <w:pPr>
        <w:suppressAutoHyphens w:val="0"/>
        <w:autoSpaceDE w:val="0"/>
        <w:adjustRightInd w:val="0"/>
        <w:textAlignment w:val="auto"/>
        <w:rPr>
          <w:rFonts w:ascii="Arial" w:hAnsi="Arial" w:cs="Arial"/>
          <w:szCs w:val="22"/>
        </w:rPr>
      </w:pPr>
    </w:p>
    <w:p w14:paraId="3827D5F6" w14:textId="77777777" w:rsidR="005B60A1" w:rsidRPr="00385E57" w:rsidRDefault="005B60A1" w:rsidP="00385E57">
      <w:pPr>
        <w:suppressAutoHyphens w:val="0"/>
        <w:autoSpaceDE w:val="0"/>
        <w:adjustRightInd w:val="0"/>
        <w:textAlignment w:val="auto"/>
        <w:rPr>
          <w:rFonts w:ascii="Arial" w:hAnsi="Arial" w:cs="Arial"/>
          <w:szCs w:val="22"/>
        </w:rPr>
      </w:pPr>
    </w:p>
    <w:p w14:paraId="6B48131C" w14:textId="77777777" w:rsidR="00385E57" w:rsidRDefault="00171C1C" w:rsidP="00FA7372">
      <w:pPr>
        <w:pStyle w:val="Default"/>
        <w:numPr>
          <w:ilvl w:val="0"/>
          <w:numId w:val="1"/>
        </w:numPr>
        <w:ind w:left="567" w:hanging="567"/>
        <w:rPr>
          <w:sz w:val="22"/>
          <w:szCs w:val="22"/>
        </w:rPr>
      </w:pPr>
      <w:r>
        <w:rPr>
          <w:sz w:val="22"/>
          <w:szCs w:val="22"/>
        </w:rPr>
        <w:lastRenderedPageBreak/>
        <w:t xml:space="preserve">We expect a </w:t>
      </w:r>
      <w:r w:rsidR="00385E57">
        <w:rPr>
          <w:sz w:val="22"/>
          <w:szCs w:val="22"/>
        </w:rPr>
        <w:t>new Fire and Rescue Framework will be consulted on with the fire and rescue sector</w:t>
      </w:r>
      <w:r>
        <w:rPr>
          <w:sz w:val="22"/>
          <w:szCs w:val="22"/>
        </w:rPr>
        <w:t xml:space="preserve"> in the coming months. The FSMC will wish to respond to the updated Fire Framework. </w:t>
      </w:r>
    </w:p>
    <w:p w14:paraId="471203B8" w14:textId="77777777" w:rsidR="00385E57" w:rsidRDefault="00385E57" w:rsidP="00385E57">
      <w:pPr>
        <w:pStyle w:val="Default"/>
        <w:ind w:left="567"/>
        <w:rPr>
          <w:sz w:val="22"/>
          <w:szCs w:val="22"/>
        </w:rPr>
      </w:pPr>
    </w:p>
    <w:p w14:paraId="19258F13" w14:textId="77777777" w:rsidR="00385E57" w:rsidRDefault="00385E57" w:rsidP="00385E57">
      <w:pPr>
        <w:pStyle w:val="Default"/>
        <w:rPr>
          <w:b/>
          <w:sz w:val="22"/>
          <w:szCs w:val="22"/>
        </w:rPr>
      </w:pPr>
      <w:r w:rsidRPr="00424185">
        <w:rPr>
          <w:b/>
          <w:sz w:val="22"/>
          <w:szCs w:val="22"/>
        </w:rPr>
        <w:t>LGA Leadership Essentials Programme</w:t>
      </w:r>
    </w:p>
    <w:p w14:paraId="50EE8E96" w14:textId="77777777" w:rsidR="00385E57" w:rsidRPr="00117688" w:rsidRDefault="00385E57" w:rsidP="00385E57">
      <w:pPr>
        <w:pStyle w:val="Default"/>
        <w:rPr>
          <w:b/>
          <w:color w:val="auto"/>
          <w:sz w:val="22"/>
          <w:szCs w:val="22"/>
          <w:lang w:val="en-GB" w:eastAsia="en-GB"/>
        </w:rPr>
      </w:pPr>
    </w:p>
    <w:p w14:paraId="6AE103A8" w14:textId="77777777" w:rsidR="00117688" w:rsidRDefault="00171C1C" w:rsidP="00117688">
      <w:pPr>
        <w:pStyle w:val="Default"/>
        <w:numPr>
          <w:ilvl w:val="0"/>
          <w:numId w:val="1"/>
        </w:numPr>
        <w:ind w:left="567" w:hanging="567"/>
        <w:rPr>
          <w:sz w:val="22"/>
          <w:szCs w:val="22"/>
        </w:rPr>
      </w:pPr>
      <w:r>
        <w:rPr>
          <w:sz w:val="22"/>
          <w:szCs w:val="22"/>
        </w:rPr>
        <w:t>T</w:t>
      </w:r>
      <w:r w:rsidR="00FA7372" w:rsidRPr="00424185">
        <w:rPr>
          <w:sz w:val="22"/>
          <w:szCs w:val="22"/>
        </w:rPr>
        <w:t>he LGA</w:t>
      </w:r>
      <w:r>
        <w:rPr>
          <w:sz w:val="22"/>
          <w:szCs w:val="22"/>
        </w:rPr>
        <w:t xml:space="preserve"> ran its fire leadership essentials programme for leading members of FRAs in October. The programme was well received, and achieved a 100 per cent satisfaction rate</w:t>
      </w:r>
      <w:r w:rsidR="007D58EE" w:rsidRPr="00424185">
        <w:rPr>
          <w:sz w:val="22"/>
          <w:szCs w:val="22"/>
        </w:rPr>
        <w:t>.</w:t>
      </w:r>
      <w:r>
        <w:rPr>
          <w:sz w:val="22"/>
          <w:szCs w:val="22"/>
        </w:rPr>
        <w:t xml:space="preserve"> Members heard from a range of speakers on issues such as collaboration, inclusion and diversity</w:t>
      </w:r>
      <w:r w:rsidR="00117688">
        <w:rPr>
          <w:sz w:val="22"/>
          <w:szCs w:val="22"/>
        </w:rPr>
        <w:t>, Grenfell and case studies from FRAs.</w:t>
      </w:r>
    </w:p>
    <w:p w14:paraId="555624D6" w14:textId="77777777" w:rsidR="00117688" w:rsidRDefault="00117688" w:rsidP="00117688">
      <w:pPr>
        <w:pStyle w:val="Default"/>
        <w:ind w:left="567"/>
        <w:rPr>
          <w:sz w:val="22"/>
          <w:szCs w:val="22"/>
        </w:rPr>
      </w:pPr>
    </w:p>
    <w:p w14:paraId="64D019A8" w14:textId="77777777" w:rsidR="00FE7F67" w:rsidRPr="00FE7F67" w:rsidRDefault="00117688" w:rsidP="00117688">
      <w:pPr>
        <w:pStyle w:val="Default"/>
        <w:numPr>
          <w:ilvl w:val="0"/>
          <w:numId w:val="1"/>
        </w:numPr>
        <w:ind w:left="567" w:hanging="567"/>
        <w:rPr>
          <w:sz w:val="22"/>
          <w:szCs w:val="22"/>
        </w:rPr>
      </w:pPr>
      <w:r w:rsidRPr="00FE7F67">
        <w:rPr>
          <w:sz w:val="22"/>
          <w:szCs w:val="22"/>
        </w:rPr>
        <w:t xml:space="preserve">We will be running the programme again on the 20-21 February 2018. Members can book places by emailing </w:t>
      </w:r>
      <w:hyperlink r:id="rId14" w:history="1">
        <w:r w:rsidRPr="00FE7F67">
          <w:rPr>
            <w:rStyle w:val="Hyperlink"/>
            <w:sz w:val="22"/>
            <w:szCs w:val="22"/>
          </w:rPr>
          <w:t>grace.collins@local.gov.uk</w:t>
        </w:r>
      </w:hyperlink>
      <w:r w:rsidRPr="00FE7F67">
        <w:rPr>
          <w:sz w:val="22"/>
          <w:szCs w:val="22"/>
        </w:rPr>
        <w:t>.</w:t>
      </w:r>
    </w:p>
    <w:p w14:paraId="68E5F176" w14:textId="77777777" w:rsidR="007E53D8" w:rsidRPr="007E53D8" w:rsidRDefault="007E53D8" w:rsidP="007E53D8">
      <w:pPr>
        <w:pStyle w:val="Default"/>
        <w:rPr>
          <w:b/>
          <w:sz w:val="22"/>
          <w:szCs w:val="22"/>
        </w:rPr>
      </w:pPr>
    </w:p>
    <w:p w14:paraId="586D236B" w14:textId="77777777" w:rsidR="007E53D8" w:rsidRPr="007E53D8" w:rsidRDefault="007E53D8" w:rsidP="007E53D8">
      <w:pPr>
        <w:pStyle w:val="Default"/>
        <w:rPr>
          <w:b/>
          <w:sz w:val="22"/>
          <w:szCs w:val="22"/>
        </w:rPr>
      </w:pPr>
      <w:r w:rsidRPr="007E53D8">
        <w:rPr>
          <w:b/>
          <w:sz w:val="22"/>
          <w:szCs w:val="22"/>
        </w:rPr>
        <w:t>HMICFRS External Reference Group</w:t>
      </w:r>
    </w:p>
    <w:p w14:paraId="6DF49AC2" w14:textId="77777777" w:rsidR="007E53D8" w:rsidRDefault="007E53D8" w:rsidP="007E53D8">
      <w:pPr>
        <w:pStyle w:val="Default"/>
        <w:ind w:left="567"/>
        <w:rPr>
          <w:sz w:val="22"/>
          <w:szCs w:val="22"/>
        </w:rPr>
      </w:pPr>
    </w:p>
    <w:p w14:paraId="5BE1EAFA" w14:textId="77777777" w:rsidR="001C1E72" w:rsidRDefault="007E53D8" w:rsidP="00117688">
      <w:pPr>
        <w:pStyle w:val="Default"/>
        <w:numPr>
          <w:ilvl w:val="0"/>
          <w:numId w:val="1"/>
        </w:numPr>
        <w:ind w:left="567" w:hanging="567"/>
        <w:rPr>
          <w:sz w:val="22"/>
          <w:szCs w:val="22"/>
        </w:rPr>
      </w:pPr>
      <w:r>
        <w:rPr>
          <w:sz w:val="22"/>
          <w:szCs w:val="22"/>
        </w:rPr>
        <w:t>The HMICFRS external reference group on fire inspection met at the beginning of November. HMICFRS provided feedback from the conference on 10 October and how useful it had been in shaping their thinki</w:t>
      </w:r>
      <w:r w:rsidR="001C1E72">
        <w:rPr>
          <w:sz w:val="22"/>
          <w:szCs w:val="22"/>
        </w:rPr>
        <w:t xml:space="preserve">ng. Attendees discussed the importance of the IRMP as a starting point for the inspection as well as the </w:t>
      </w:r>
      <w:r w:rsidR="001E77AB">
        <w:rPr>
          <w:sz w:val="22"/>
          <w:szCs w:val="22"/>
        </w:rPr>
        <w:t xml:space="preserve">inspection </w:t>
      </w:r>
      <w:r>
        <w:rPr>
          <w:sz w:val="22"/>
          <w:szCs w:val="22"/>
        </w:rPr>
        <w:t>methodology</w:t>
      </w:r>
      <w:r w:rsidR="001C1E72">
        <w:rPr>
          <w:sz w:val="22"/>
          <w:szCs w:val="22"/>
        </w:rPr>
        <w:t>.</w:t>
      </w:r>
    </w:p>
    <w:p w14:paraId="3343E61B" w14:textId="77777777" w:rsidR="00823912" w:rsidRDefault="00823912" w:rsidP="00823912">
      <w:pPr>
        <w:pStyle w:val="Default"/>
        <w:rPr>
          <w:sz w:val="22"/>
          <w:szCs w:val="22"/>
        </w:rPr>
      </w:pPr>
    </w:p>
    <w:p w14:paraId="4EDF6290" w14:textId="5C9FB8EC" w:rsidR="00823912" w:rsidRDefault="00823912" w:rsidP="00823912">
      <w:pPr>
        <w:pStyle w:val="Default"/>
        <w:rPr>
          <w:sz w:val="22"/>
          <w:szCs w:val="22"/>
        </w:rPr>
      </w:pPr>
      <w:r>
        <w:rPr>
          <w:b/>
          <w:sz w:val="22"/>
          <w:szCs w:val="22"/>
        </w:rPr>
        <w:t>Emergency Services Mobile Communications Programme (ESMCP)</w:t>
      </w:r>
    </w:p>
    <w:p w14:paraId="6AD51676" w14:textId="77777777" w:rsidR="00823912" w:rsidRPr="00823912" w:rsidRDefault="00823912" w:rsidP="00823912">
      <w:pPr>
        <w:pStyle w:val="Default"/>
        <w:rPr>
          <w:sz w:val="22"/>
          <w:szCs w:val="22"/>
        </w:rPr>
      </w:pPr>
    </w:p>
    <w:p w14:paraId="0931044E" w14:textId="0F35C5F1" w:rsidR="00823912" w:rsidRPr="00823912" w:rsidRDefault="00823912" w:rsidP="00754BB3">
      <w:pPr>
        <w:pStyle w:val="Default"/>
        <w:numPr>
          <w:ilvl w:val="0"/>
          <w:numId w:val="1"/>
        </w:numPr>
        <w:rPr>
          <w:sz w:val="22"/>
          <w:szCs w:val="22"/>
        </w:rPr>
      </w:pPr>
      <w:r w:rsidRPr="00823912">
        <w:rPr>
          <w:sz w:val="22"/>
          <w:szCs w:val="22"/>
        </w:rPr>
        <w:t>Emergency Services Mobile</w:t>
      </w:r>
      <w:r w:rsidRPr="00823912">
        <w:rPr>
          <w:sz w:val="22"/>
          <w:szCs w:val="22"/>
        </w:rPr>
        <w:t xml:space="preserve"> Communications Programme (ESMCP) will deliver a new communications system for the emergency services, and in part is a replacement to the existing FiRelink communications system, provided by Airwave. The Programme is centrally funded by the sponsoring Government Departments and is run by the Home Office as the lead department and Home Secretary as its sponsoring Minister.  </w:t>
      </w:r>
    </w:p>
    <w:p w14:paraId="387EC7C7" w14:textId="77777777" w:rsidR="00823912" w:rsidRPr="00823912" w:rsidRDefault="00823912" w:rsidP="00823912">
      <w:pPr>
        <w:rPr>
          <w:szCs w:val="22"/>
        </w:rPr>
      </w:pPr>
      <w:r w:rsidRPr="00823912">
        <w:rPr>
          <w:szCs w:val="22"/>
        </w:rPr>
        <w:t> </w:t>
      </w:r>
    </w:p>
    <w:p w14:paraId="72C2F3E8" w14:textId="5B10A5D9" w:rsidR="00823912" w:rsidRPr="00823912" w:rsidRDefault="00823912" w:rsidP="00823912">
      <w:pPr>
        <w:pStyle w:val="ListParagraph"/>
        <w:numPr>
          <w:ilvl w:val="0"/>
          <w:numId w:val="1"/>
        </w:numPr>
        <w:rPr>
          <w:szCs w:val="22"/>
        </w:rPr>
      </w:pPr>
      <w:r w:rsidRPr="00823912">
        <w:rPr>
          <w:szCs w:val="22"/>
        </w:rPr>
        <w:t>The eventual product of ESMCP, the Emergency Services Network (ESN), is intended to be   more cost effective than the current provision by Airwave. A full business case (FBC) for the programme was approved in the Autumn of 2015 and demonstrated a sound economic case for the ESN, showing savings of approximately £3 billion over a 15 year period.</w:t>
      </w:r>
    </w:p>
    <w:p w14:paraId="514EA9FD" w14:textId="77777777" w:rsidR="00823912" w:rsidRPr="00823912" w:rsidRDefault="00823912" w:rsidP="00823912">
      <w:pPr>
        <w:pStyle w:val="ListParagraph"/>
        <w:rPr>
          <w:szCs w:val="22"/>
        </w:rPr>
      </w:pPr>
      <w:bookmarkStart w:id="1" w:name="_GoBack"/>
      <w:bookmarkEnd w:id="1"/>
    </w:p>
    <w:p w14:paraId="3C140A96" w14:textId="0515903D" w:rsidR="00823912" w:rsidRPr="00823912" w:rsidRDefault="00823912" w:rsidP="00823912">
      <w:pPr>
        <w:pStyle w:val="ListParagraph"/>
        <w:numPr>
          <w:ilvl w:val="0"/>
          <w:numId w:val="1"/>
        </w:numPr>
        <w:rPr>
          <w:szCs w:val="22"/>
        </w:rPr>
      </w:pPr>
      <w:r w:rsidRPr="00823912">
        <w:rPr>
          <w:szCs w:val="22"/>
        </w:rPr>
        <w:t xml:space="preserve">The programme is now facing delays for implementation and additional assurances have been provided by Ministers that the Airwave service will be available until ESN is ready. The extension of the current Airwave service will have a financial impact which could be felt in FRA’s. The costs associated with the delay will be factored into a revised FCB, alongside a number of other areas that have been identified as having an impact financially on the ESMCP. In some areas the cost estimates have been needed to be revised upwards, and in others additional work has been identified to enable or deliver ESN.   </w:t>
      </w:r>
    </w:p>
    <w:p w14:paraId="67E6E758" w14:textId="77777777" w:rsidR="00823912" w:rsidRPr="00823912" w:rsidRDefault="00823912" w:rsidP="00823912">
      <w:pPr>
        <w:rPr>
          <w:szCs w:val="22"/>
        </w:rPr>
      </w:pPr>
      <w:r w:rsidRPr="00823912">
        <w:rPr>
          <w:szCs w:val="22"/>
        </w:rPr>
        <w:t> </w:t>
      </w:r>
    </w:p>
    <w:p w14:paraId="2046066B" w14:textId="23E032D3" w:rsidR="00823912" w:rsidRPr="00823912" w:rsidRDefault="00823912" w:rsidP="00823912">
      <w:pPr>
        <w:pStyle w:val="ListParagraph"/>
        <w:numPr>
          <w:ilvl w:val="0"/>
          <w:numId w:val="1"/>
        </w:numPr>
        <w:rPr>
          <w:szCs w:val="22"/>
        </w:rPr>
      </w:pPr>
      <w:r w:rsidRPr="00823912">
        <w:rPr>
          <w:szCs w:val="22"/>
        </w:rPr>
        <w:t>With the delays to the Programme and higher than anticipated costs of transition the NFCC is working with Government Department to identify the position with regard to funding for ESMCP transition.  As it stands it is inevitable that it will be considerably more than currently provided for through the current treasury allocation and concerns are being raised that a lack of clarity exists at this juncture.</w:t>
      </w:r>
    </w:p>
    <w:p w14:paraId="3970FC7B" w14:textId="77777777" w:rsidR="00823912" w:rsidRPr="00823912" w:rsidRDefault="00823912" w:rsidP="00823912">
      <w:pPr>
        <w:rPr>
          <w:szCs w:val="22"/>
        </w:rPr>
      </w:pPr>
      <w:r w:rsidRPr="00823912">
        <w:rPr>
          <w:szCs w:val="22"/>
        </w:rPr>
        <w:t> </w:t>
      </w:r>
    </w:p>
    <w:p w14:paraId="3E92CAB5" w14:textId="5069563E" w:rsidR="00823912" w:rsidRPr="00823912" w:rsidRDefault="00823912" w:rsidP="00823912">
      <w:pPr>
        <w:pStyle w:val="ListParagraph"/>
        <w:numPr>
          <w:ilvl w:val="0"/>
          <w:numId w:val="1"/>
        </w:numPr>
        <w:rPr>
          <w:szCs w:val="22"/>
        </w:rPr>
      </w:pPr>
      <w:r w:rsidRPr="00823912">
        <w:rPr>
          <w:szCs w:val="22"/>
        </w:rPr>
        <w:lastRenderedPageBreak/>
        <w:t>The LGA currently has representation on Fire Customer Group (FCG) which was established in 2013 under the chair of the CFOA Operational Communications Board and consists of senior FRS representatives from each English transition region along with representation from the Devolved Administrations, Home Office and specialist areas e.g. finance, ICT. However, we are keen to seek representation on the Programme Board to provide equivalency with other elected stakeholders such as Police and Crime Commissioners (PCC) and the London Mayor’s Officer for Policing and Crime (MOPAC).</w:t>
      </w:r>
    </w:p>
    <w:p w14:paraId="20775B4C" w14:textId="77777777" w:rsidR="00823912" w:rsidRPr="00823912" w:rsidRDefault="00823912" w:rsidP="00823912">
      <w:pPr>
        <w:rPr>
          <w:rFonts w:ascii="Calibri" w:hAnsi="Calibri"/>
          <w:color w:val="1F497D"/>
          <w:szCs w:val="22"/>
        </w:rPr>
      </w:pPr>
    </w:p>
    <w:p w14:paraId="21EABCEB" w14:textId="6DC66599" w:rsidR="00823912" w:rsidRPr="00823912" w:rsidRDefault="00823912" w:rsidP="00823912">
      <w:pPr>
        <w:pStyle w:val="Default"/>
        <w:numPr>
          <w:ilvl w:val="0"/>
          <w:numId w:val="1"/>
        </w:numPr>
        <w:rPr>
          <w:sz w:val="22"/>
          <w:szCs w:val="22"/>
        </w:rPr>
      </w:pPr>
      <w:r w:rsidRPr="00823912">
        <w:rPr>
          <w:sz w:val="22"/>
          <w:szCs w:val="22"/>
        </w:rPr>
        <w:t xml:space="preserve">The Programme will be subject to a further hearing at the Public Accounts Committee (PAC) on Monday 13 November and as part of a review of the FBC the Major Programmes Review Group, a mixture of Cabinet Office and HM Treasury, will </w:t>
      </w:r>
      <w:proofErr w:type="spellStart"/>
      <w:r w:rsidRPr="00823912">
        <w:rPr>
          <w:sz w:val="22"/>
          <w:szCs w:val="22"/>
        </w:rPr>
        <w:t>scrutinise</w:t>
      </w:r>
      <w:proofErr w:type="spellEnd"/>
      <w:r w:rsidRPr="00823912">
        <w:rPr>
          <w:sz w:val="22"/>
          <w:szCs w:val="22"/>
        </w:rPr>
        <w:t xml:space="preserve"> the Programme in mid-December. Of late there has been an rise in the number of Parliamentary Questions received about the Programme which allied to the aforementioned hearing and review indicates that ESMCP may take greater prominence and play out increasingly in the Public Domain over the coming months.</w:t>
      </w:r>
    </w:p>
    <w:p w14:paraId="0500653F" w14:textId="77777777" w:rsidR="00E90700" w:rsidRPr="00394F04" w:rsidRDefault="00E90700" w:rsidP="00394F04">
      <w:pPr>
        <w:pStyle w:val="Default"/>
        <w:ind w:left="567"/>
        <w:rPr>
          <w:sz w:val="22"/>
          <w:szCs w:val="22"/>
          <w:lang w:val="en-GB"/>
        </w:rPr>
      </w:pPr>
    </w:p>
    <w:p w14:paraId="7B38CEFE" w14:textId="77777777" w:rsidR="00996C04" w:rsidRPr="00424185" w:rsidRDefault="00996C04" w:rsidP="00FA2BF8">
      <w:pPr>
        <w:rPr>
          <w:rFonts w:ascii="Arial" w:hAnsi="Arial" w:cs="Arial"/>
          <w:szCs w:val="22"/>
        </w:rPr>
      </w:pPr>
    </w:p>
    <w:p w14:paraId="4D69CD73" w14:textId="77777777" w:rsidR="00996C04" w:rsidRPr="00424185" w:rsidRDefault="00996C04" w:rsidP="00996C04">
      <w:pPr>
        <w:suppressAutoHyphens w:val="0"/>
        <w:autoSpaceDN/>
        <w:textAlignment w:val="auto"/>
        <w:rPr>
          <w:rFonts w:ascii="Arial" w:hAnsi="Arial" w:cs="Arial"/>
          <w:szCs w:val="22"/>
          <w:lang w:eastAsia="en-US"/>
        </w:rPr>
      </w:pPr>
    </w:p>
    <w:p w14:paraId="6EFB9342" w14:textId="77777777" w:rsidR="00A64C18" w:rsidRPr="00424185" w:rsidRDefault="00A64C18">
      <w:pPr>
        <w:pStyle w:val="Default"/>
        <w:ind w:left="567"/>
        <w:rPr>
          <w:b/>
          <w:sz w:val="22"/>
          <w:szCs w:val="22"/>
          <w:lang w:val="en-GB"/>
        </w:rPr>
      </w:pPr>
    </w:p>
    <w:p w14:paraId="444D4D0D" w14:textId="77777777" w:rsidR="00A64C18" w:rsidRPr="00424185" w:rsidRDefault="00A64C18">
      <w:pPr>
        <w:pStyle w:val="Default"/>
        <w:ind w:left="567"/>
        <w:rPr>
          <w:sz w:val="22"/>
          <w:szCs w:val="22"/>
          <w:lang w:val="en-GB"/>
        </w:rPr>
      </w:pPr>
    </w:p>
    <w:sectPr w:rsidR="00A64C18" w:rsidRPr="00424185" w:rsidSect="009D19D4">
      <w:headerReference w:type="default" r:id="rId15"/>
      <w:footerReference w:type="default" r:id="rId16"/>
      <w:pgSz w:w="11907" w:h="16840"/>
      <w:pgMar w:top="1418" w:right="1418" w:bottom="1418"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4723F" w14:textId="77777777" w:rsidR="00CD7291" w:rsidRDefault="00CD7291">
      <w:r>
        <w:separator/>
      </w:r>
    </w:p>
  </w:endnote>
  <w:endnote w:type="continuationSeparator" w:id="0">
    <w:p w14:paraId="4AC02D3A" w14:textId="77777777" w:rsidR="00CD7291" w:rsidRDefault="00CD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55 Roman">
    <w:altName w:val="Raavi"/>
    <w:charset w:val="00"/>
    <w:family w:val="swiss"/>
    <w:pitch w:val="variable"/>
    <w:sig w:usb0="00000003" w:usb1="00000000" w:usb2="00000000" w:usb3="00000000" w:csb0="00000001" w:csb1="00000000"/>
  </w:font>
  <w:font w:name="Foundry Sans">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umanist 77 7 B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4715C" w14:textId="77777777" w:rsidR="00394F04" w:rsidRDefault="00394F04">
    <w:pPr>
      <w:pStyle w:val="Footer"/>
      <w:tabs>
        <w:tab w:val="clear" w:pos="4153"/>
        <w:tab w:val="clear" w:pos="8306"/>
        <w:tab w:val="right" w:pos="9923"/>
      </w:tabs>
      <w:ind w:right="-994"/>
    </w:pPr>
    <w:r>
      <w:rPr>
        <w:rFonts w:ascii="Frutiger 55 Roman" w:hAnsi="Frutiger 55 Roman"/>
        <w:b/>
        <w:sz w:val="16"/>
      </w:rPr>
      <w:t xml:space="preserve">   </w:t>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5AE12" w14:textId="77777777" w:rsidR="00394F04" w:rsidRDefault="00394F04">
    <w:pPr>
      <w:pStyle w:val="Footer"/>
      <w:tabs>
        <w:tab w:val="clear" w:pos="4153"/>
        <w:tab w:val="clear" w:pos="8306"/>
        <w:tab w:val="right" w:pos="9923"/>
      </w:tabs>
      <w:ind w:right="-994"/>
    </w:pPr>
    <w:r>
      <w:rPr>
        <w:rFonts w:ascii="Frutiger 55 Roman" w:hAnsi="Frutiger 55 Roman"/>
        <w:b/>
        <w:sz w:val="16"/>
      </w:rPr>
      <w:t xml:space="preserve"> </w:t>
    </w:r>
    <w:bookmarkStart w:id="2" w:name="ExecName2"/>
    <w:bookmarkEnd w:id="2"/>
    <w:r>
      <w:rPr>
        <w:rFonts w:ascii="Frutiger 55 Roman" w:hAnsi="Frutiger 55 Roman"/>
        <w:b/>
        <w:sz w:val="16"/>
      </w:rPr>
      <w:t xml:space="preserve">  </w:t>
    </w:r>
    <w:r>
      <w:rPr>
        <w:sz w:val="16"/>
      </w:rPr>
      <w:t xml:space="preserve"> </w:t>
    </w:r>
    <w:bookmarkStart w:id="3" w:name="Date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4CECA" w14:textId="77777777" w:rsidR="00CD7291" w:rsidRDefault="00CD7291">
      <w:r>
        <w:rPr>
          <w:color w:val="000000"/>
        </w:rPr>
        <w:separator/>
      </w:r>
    </w:p>
  </w:footnote>
  <w:footnote w:type="continuationSeparator" w:id="0">
    <w:p w14:paraId="67F0F1AA" w14:textId="77777777" w:rsidR="00CD7291" w:rsidRDefault="00CD7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CellMar>
        <w:left w:w="10" w:type="dxa"/>
        <w:right w:w="10" w:type="dxa"/>
      </w:tblCellMar>
      <w:tblLook w:val="04A0" w:firstRow="1" w:lastRow="0" w:firstColumn="1" w:lastColumn="0" w:noHBand="0" w:noVBand="1"/>
    </w:tblPr>
    <w:tblGrid>
      <w:gridCol w:w="5778"/>
      <w:gridCol w:w="3509"/>
    </w:tblGrid>
    <w:tr w:rsidR="00394F04" w14:paraId="404BC133" w14:textId="77777777">
      <w:tc>
        <w:tcPr>
          <w:tcW w:w="5778" w:type="dxa"/>
          <w:vMerge w:val="restart"/>
          <w:shd w:val="clear" w:color="auto" w:fill="auto"/>
          <w:tcMar>
            <w:top w:w="0" w:type="dxa"/>
            <w:left w:w="108" w:type="dxa"/>
            <w:bottom w:w="0" w:type="dxa"/>
            <w:right w:w="108" w:type="dxa"/>
          </w:tcMar>
        </w:tcPr>
        <w:p w14:paraId="48DA9BFB" w14:textId="77777777" w:rsidR="00394F04" w:rsidRDefault="00394F04">
          <w:pPr>
            <w:pStyle w:val="Header"/>
          </w:pPr>
          <w:r>
            <w:rPr>
              <w:noProof/>
            </w:rPr>
            <w:drawing>
              <wp:inline distT="0" distB="0" distL="0" distR="0" wp14:anchorId="756E69D9" wp14:editId="27DFA47E">
                <wp:extent cx="1247771" cy="752478"/>
                <wp:effectExtent l="0" t="0" r="0" b="952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p>
        <w:p w14:paraId="059ECD25" w14:textId="77777777" w:rsidR="00394F04" w:rsidRDefault="00394F04">
          <w:pPr>
            <w:pStyle w:val="Header"/>
          </w:pPr>
        </w:p>
      </w:tc>
      <w:tc>
        <w:tcPr>
          <w:tcW w:w="3509" w:type="dxa"/>
          <w:shd w:val="clear" w:color="auto" w:fill="auto"/>
          <w:tcMar>
            <w:top w:w="0" w:type="dxa"/>
            <w:left w:w="108" w:type="dxa"/>
            <w:bottom w:w="0" w:type="dxa"/>
            <w:right w:w="108" w:type="dxa"/>
          </w:tcMar>
        </w:tcPr>
        <w:p w14:paraId="3830B991" w14:textId="77777777" w:rsidR="00394F04" w:rsidRDefault="00394F04">
          <w:pPr>
            <w:pStyle w:val="Header"/>
          </w:pPr>
          <w:r>
            <w:rPr>
              <w:rFonts w:ascii="Arial" w:hAnsi="Arial" w:cs="Arial"/>
              <w:b/>
              <w:sz w:val="24"/>
              <w:szCs w:val="24"/>
            </w:rPr>
            <w:t xml:space="preserve">Fire Service Management Committee </w:t>
          </w:r>
        </w:p>
      </w:tc>
    </w:tr>
    <w:tr w:rsidR="00394F04" w14:paraId="26CC84AC" w14:textId="77777777">
      <w:trPr>
        <w:trHeight w:val="450"/>
      </w:trPr>
      <w:tc>
        <w:tcPr>
          <w:tcW w:w="5778" w:type="dxa"/>
          <w:vMerge/>
          <w:shd w:val="clear" w:color="auto" w:fill="auto"/>
          <w:tcMar>
            <w:top w:w="0" w:type="dxa"/>
            <w:left w:w="108" w:type="dxa"/>
            <w:bottom w:w="0" w:type="dxa"/>
            <w:right w:w="108" w:type="dxa"/>
          </w:tcMar>
        </w:tcPr>
        <w:p w14:paraId="353F8CFB" w14:textId="77777777" w:rsidR="00394F04" w:rsidRDefault="00394F04">
          <w:pPr>
            <w:pStyle w:val="Header"/>
          </w:pPr>
        </w:p>
      </w:tc>
      <w:tc>
        <w:tcPr>
          <w:tcW w:w="3509" w:type="dxa"/>
          <w:shd w:val="clear" w:color="auto" w:fill="auto"/>
          <w:tcMar>
            <w:top w:w="0" w:type="dxa"/>
            <w:left w:w="108" w:type="dxa"/>
            <w:bottom w:w="0" w:type="dxa"/>
            <w:right w:w="108" w:type="dxa"/>
          </w:tcMar>
        </w:tcPr>
        <w:p w14:paraId="62104FA6" w14:textId="77777777" w:rsidR="00394F04" w:rsidRDefault="00394F04">
          <w:pPr>
            <w:pStyle w:val="Header"/>
            <w:spacing w:before="60"/>
          </w:pPr>
          <w:r>
            <w:rPr>
              <w:rFonts w:ascii="Arial" w:hAnsi="Arial" w:cs="Arial"/>
              <w:sz w:val="24"/>
              <w:szCs w:val="24"/>
            </w:rPr>
            <w:t>23 January 2012</w:t>
          </w:r>
        </w:p>
      </w:tc>
    </w:tr>
    <w:tr w:rsidR="00394F04" w14:paraId="0A89A4FF" w14:textId="77777777">
      <w:trPr>
        <w:trHeight w:val="450"/>
      </w:trPr>
      <w:tc>
        <w:tcPr>
          <w:tcW w:w="5778" w:type="dxa"/>
          <w:vMerge/>
          <w:shd w:val="clear" w:color="auto" w:fill="auto"/>
          <w:tcMar>
            <w:top w:w="0" w:type="dxa"/>
            <w:left w:w="108" w:type="dxa"/>
            <w:bottom w:w="0" w:type="dxa"/>
            <w:right w:w="108" w:type="dxa"/>
          </w:tcMar>
        </w:tcPr>
        <w:p w14:paraId="0F0A8D82" w14:textId="77777777" w:rsidR="00394F04" w:rsidRDefault="00394F04">
          <w:pPr>
            <w:pStyle w:val="Header"/>
          </w:pPr>
        </w:p>
      </w:tc>
      <w:tc>
        <w:tcPr>
          <w:tcW w:w="3509" w:type="dxa"/>
          <w:shd w:val="clear" w:color="auto" w:fill="auto"/>
          <w:tcMar>
            <w:top w:w="0" w:type="dxa"/>
            <w:left w:w="108" w:type="dxa"/>
            <w:bottom w:w="0" w:type="dxa"/>
            <w:right w:w="108" w:type="dxa"/>
          </w:tcMar>
          <w:vAlign w:val="bottom"/>
        </w:tcPr>
        <w:p w14:paraId="22E37198" w14:textId="77777777" w:rsidR="00394F04" w:rsidRDefault="00394F04">
          <w:pPr>
            <w:pStyle w:val="Header"/>
            <w:spacing w:before="60"/>
            <w:rPr>
              <w:rFonts w:ascii="Arial" w:hAnsi="Arial" w:cs="Arial"/>
              <w:b/>
              <w:sz w:val="24"/>
              <w:szCs w:val="24"/>
            </w:rPr>
          </w:pPr>
          <w:r>
            <w:rPr>
              <w:rFonts w:ascii="Arial" w:hAnsi="Arial" w:cs="Arial"/>
              <w:b/>
              <w:sz w:val="24"/>
              <w:szCs w:val="24"/>
            </w:rPr>
            <w:t>Item x</w:t>
          </w:r>
        </w:p>
      </w:tc>
    </w:tr>
  </w:tbl>
  <w:p w14:paraId="5D8B76C5" w14:textId="77777777" w:rsidR="00394F04" w:rsidRDefault="00394F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17D37" w14:textId="77777777" w:rsidR="00394F04" w:rsidRDefault="00394F04">
    <w:pPr>
      <w:pStyle w:val="Header"/>
      <w:rPr>
        <w:sz w:val="2"/>
      </w:rPr>
    </w:pPr>
  </w:p>
  <w:p w14:paraId="45AD6505" w14:textId="77777777" w:rsidR="00394F04" w:rsidRDefault="00394F04">
    <w:pPr>
      <w:pStyle w:val="Header"/>
      <w:rPr>
        <w:sz w:val="2"/>
      </w:rPr>
    </w:pPr>
  </w:p>
  <w:tbl>
    <w:tblPr>
      <w:tblW w:w="9071" w:type="dxa"/>
      <w:tblCellMar>
        <w:left w:w="10" w:type="dxa"/>
        <w:right w:w="10" w:type="dxa"/>
      </w:tblCellMar>
      <w:tblLook w:val="04A0" w:firstRow="1" w:lastRow="0" w:firstColumn="1" w:lastColumn="0" w:noHBand="0" w:noVBand="1"/>
    </w:tblPr>
    <w:tblGrid>
      <w:gridCol w:w="5912"/>
      <w:gridCol w:w="3159"/>
    </w:tblGrid>
    <w:tr w:rsidR="00394F04" w14:paraId="7CB29479" w14:textId="77777777">
      <w:tc>
        <w:tcPr>
          <w:tcW w:w="5912" w:type="dxa"/>
          <w:vMerge w:val="restart"/>
          <w:shd w:val="clear" w:color="auto" w:fill="auto"/>
          <w:tcMar>
            <w:top w:w="0" w:type="dxa"/>
            <w:left w:w="108" w:type="dxa"/>
            <w:bottom w:w="0" w:type="dxa"/>
            <w:right w:w="108" w:type="dxa"/>
          </w:tcMar>
        </w:tcPr>
        <w:p w14:paraId="280959F1" w14:textId="77777777" w:rsidR="00394F04" w:rsidRDefault="00394F04">
          <w:pPr>
            <w:pStyle w:val="Header"/>
            <w:tabs>
              <w:tab w:val="clear" w:pos="4153"/>
              <w:tab w:val="clear" w:pos="8306"/>
              <w:tab w:val="center" w:pos="2923"/>
            </w:tabs>
          </w:pPr>
          <w:r>
            <w:rPr>
              <w:noProof/>
            </w:rPr>
            <w:drawing>
              <wp:inline distT="0" distB="0" distL="0" distR="0" wp14:anchorId="49B63696" wp14:editId="6E58F6E6">
                <wp:extent cx="1247771" cy="752478"/>
                <wp:effectExtent l="0" t="0" r="0" b="952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159" w:type="dxa"/>
          <w:shd w:val="clear" w:color="auto" w:fill="auto"/>
          <w:tcMar>
            <w:top w:w="0" w:type="dxa"/>
            <w:left w:w="108" w:type="dxa"/>
            <w:bottom w:w="0" w:type="dxa"/>
            <w:right w:w="108" w:type="dxa"/>
          </w:tcMar>
        </w:tcPr>
        <w:p w14:paraId="09CC4653" w14:textId="77777777" w:rsidR="00394F04" w:rsidRDefault="00394F04" w:rsidP="00CE38B8">
          <w:pPr>
            <w:pStyle w:val="Header"/>
          </w:pPr>
          <w:r>
            <w:rPr>
              <w:rFonts w:ascii="Arial" w:hAnsi="Arial" w:cs="Arial"/>
              <w:b/>
              <w:szCs w:val="22"/>
            </w:rPr>
            <w:t>Fire Services Management Committee</w:t>
          </w:r>
        </w:p>
      </w:tc>
    </w:tr>
    <w:tr w:rsidR="00394F04" w14:paraId="5876C373" w14:textId="77777777">
      <w:trPr>
        <w:trHeight w:val="450"/>
      </w:trPr>
      <w:tc>
        <w:tcPr>
          <w:tcW w:w="5912" w:type="dxa"/>
          <w:vMerge/>
          <w:shd w:val="clear" w:color="auto" w:fill="auto"/>
          <w:tcMar>
            <w:top w:w="0" w:type="dxa"/>
            <w:left w:w="108" w:type="dxa"/>
            <w:bottom w:w="0" w:type="dxa"/>
            <w:right w:w="108" w:type="dxa"/>
          </w:tcMar>
        </w:tcPr>
        <w:p w14:paraId="69F6DA3E" w14:textId="77777777" w:rsidR="00394F04" w:rsidRDefault="00394F04">
          <w:pPr>
            <w:pStyle w:val="Header"/>
          </w:pPr>
        </w:p>
      </w:tc>
      <w:tc>
        <w:tcPr>
          <w:tcW w:w="3159" w:type="dxa"/>
          <w:shd w:val="clear" w:color="auto" w:fill="auto"/>
          <w:tcMar>
            <w:top w:w="0" w:type="dxa"/>
            <w:left w:w="108" w:type="dxa"/>
            <w:bottom w:w="0" w:type="dxa"/>
            <w:right w:w="108" w:type="dxa"/>
          </w:tcMar>
        </w:tcPr>
        <w:p w14:paraId="3E1F7921" w14:textId="77777777" w:rsidR="00394F04" w:rsidRDefault="00394F04" w:rsidP="00FA2BF8">
          <w:pPr>
            <w:pStyle w:val="Header"/>
            <w:spacing w:before="60"/>
          </w:pPr>
          <w:r>
            <w:rPr>
              <w:rFonts w:ascii="Arial" w:hAnsi="Arial" w:cs="Arial"/>
              <w:szCs w:val="22"/>
            </w:rPr>
            <w:t>17 November 2017</w:t>
          </w:r>
        </w:p>
      </w:tc>
    </w:tr>
    <w:tr w:rsidR="00394F04" w14:paraId="294F96D7" w14:textId="77777777">
      <w:trPr>
        <w:trHeight w:val="450"/>
      </w:trPr>
      <w:tc>
        <w:tcPr>
          <w:tcW w:w="5912" w:type="dxa"/>
          <w:vMerge/>
          <w:shd w:val="clear" w:color="auto" w:fill="auto"/>
          <w:tcMar>
            <w:top w:w="0" w:type="dxa"/>
            <w:left w:w="108" w:type="dxa"/>
            <w:bottom w:w="0" w:type="dxa"/>
            <w:right w:w="108" w:type="dxa"/>
          </w:tcMar>
        </w:tcPr>
        <w:p w14:paraId="5F34F229" w14:textId="77777777" w:rsidR="00394F04" w:rsidRDefault="00394F04">
          <w:pPr>
            <w:pStyle w:val="Header"/>
          </w:pPr>
        </w:p>
      </w:tc>
      <w:tc>
        <w:tcPr>
          <w:tcW w:w="3159" w:type="dxa"/>
          <w:shd w:val="clear" w:color="auto" w:fill="auto"/>
          <w:tcMar>
            <w:top w:w="0" w:type="dxa"/>
            <w:left w:w="108" w:type="dxa"/>
            <w:bottom w:w="0" w:type="dxa"/>
            <w:right w:w="108" w:type="dxa"/>
          </w:tcMar>
        </w:tcPr>
        <w:p w14:paraId="0D3AF181" w14:textId="77777777" w:rsidR="00394F04" w:rsidRDefault="00394F04">
          <w:pPr>
            <w:pStyle w:val="Header"/>
            <w:spacing w:before="60"/>
            <w:rPr>
              <w:rFonts w:ascii="Arial" w:hAnsi="Arial" w:cs="Arial"/>
              <w:b/>
              <w:szCs w:val="22"/>
            </w:rPr>
          </w:pPr>
        </w:p>
      </w:tc>
    </w:tr>
  </w:tbl>
  <w:p w14:paraId="6D5A79B0" w14:textId="77777777" w:rsidR="00394F04" w:rsidRDefault="00394F0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1" w:type="dxa"/>
      <w:tblCellMar>
        <w:left w:w="10" w:type="dxa"/>
        <w:right w:w="10" w:type="dxa"/>
      </w:tblCellMar>
      <w:tblLook w:val="04A0" w:firstRow="1" w:lastRow="0" w:firstColumn="1" w:lastColumn="0" w:noHBand="0" w:noVBand="1"/>
    </w:tblPr>
    <w:tblGrid>
      <w:gridCol w:w="5912"/>
      <w:gridCol w:w="3159"/>
    </w:tblGrid>
    <w:tr w:rsidR="00394F04" w14:paraId="3C1ABE91" w14:textId="77777777">
      <w:tc>
        <w:tcPr>
          <w:tcW w:w="5912" w:type="dxa"/>
          <w:vMerge w:val="restart"/>
          <w:shd w:val="clear" w:color="auto" w:fill="auto"/>
          <w:tcMar>
            <w:top w:w="0" w:type="dxa"/>
            <w:left w:w="108" w:type="dxa"/>
            <w:bottom w:w="0" w:type="dxa"/>
            <w:right w:w="108" w:type="dxa"/>
          </w:tcMar>
        </w:tcPr>
        <w:p w14:paraId="3E12626E" w14:textId="77777777" w:rsidR="00394F04" w:rsidRDefault="00394F04">
          <w:pPr>
            <w:pStyle w:val="Header"/>
            <w:tabs>
              <w:tab w:val="clear" w:pos="4153"/>
              <w:tab w:val="clear" w:pos="8306"/>
              <w:tab w:val="center" w:pos="2923"/>
            </w:tabs>
          </w:pPr>
          <w:r>
            <w:rPr>
              <w:noProof/>
            </w:rPr>
            <w:drawing>
              <wp:inline distT="0" distB="0" distL="0" distR="0" wp14:anchorId="6604D0A9" wp14:editId="61C5CE04">
                <wp:extent cx="1247771" cy="752478"/>
                <wp:effectExtent l="0" t="0" r="0" b="9522"/>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159" w:type="dxa"/>
          <w:shd w:val="clear" w:color="auto" w:fill="auto"/>
          <w:tcMar>
            <w:top w:w="0" w:type="dxa"/>
            <w:left w:w="108" w:type="dxa"/>
            <w:bottom w:w="0" w:type="dxa"/>
            <w:right w:w="108" w:type="dxa"/>
          </w:tcMar>
        </w:tcPr>
        <w:p w14:paraId="6256EEF9" w14:textId="77777777" w:rsidR="00394F04" w:rsidRDefault="00394F04" w:rsidP="00CE38B8">
          <w:pPr>
            <w:pStyle w:val="Header"/>
          </w:pPr>
          <w:r>
            <w:rPr>
              <w:rFonts w:ascii="Arial" w:hAnsi="Arial" w:cs="Arial"/>
              <w:b/>
              <w:szCs w:val="22"/>
            </w:rPr>
            <w:t>Fire Services Management Committee</w:t>
          </w:r>
        </w:p>
      </w:tc>
    </w:tr>
    <w:tr w:rsidR="00394F04" w14:paraId="33004F01" w14:textId="77777777">
      <w:trPr>
        <w:trHeight w:val="450"/>
      </w:trPr>
      <w:tc>
        <w:tcPr>
          <w:tcW w:w="5912" w:type="dxa"/>
          <w:vMerge/>
          <w:shd w:val="clear" w:color="auto" w:fill="auto"/>
          <w:tcMar>
            <w:top w:w="0" w:type="dxa"/>
            <w:left w:w="108" w:type="dxa"/>
            <w:bottom w:w="0" w:type="dxa"/>
            <w:right w:w="108" w:type="dxa"/>
          </w:tcMar>
        </w:tcPr>
        <w:p w14:paraId="690DA108" w14:textId="77777777" w:rsidR="00394F04" w:rsidRDefault="00394F04">
          <w:pPr>
            <w:pStyle w:val="Header"/>
          </w:pPr>
        </w:p>
      </w:tc>
      <w:tc>
        <w:tcPr>
          <w:tcW w:w="3159" w:type="dxa"/>
          <w:shd w:val="clear" w:color="auto" w:fill="auto"/>
          <w:tcMar>
            <w:top w:w="0" w:type="dxa"/>
            <w:left w:w="108" w:type="dxa"/>
            <w:bottom w:w="0" w:type="dxa"/>
            <w:right w:w="108" w:type="dxa"/>
          </w:tcMar>
        </w:tcPr>
        <w:p w14:paraId="2009AD82" w14:textId="77777777" w:rsidR="00D6406D" w:rsidRDefault="00D6406D">
          <w:pPr>
            <w:pStyle w:val="Header"/>
            <w:spacing w:before="60"/>
            <w:rPr>
              <w:rFonts w:ascii="Arial" w:hAnsi="Arial" w:cs="Arial"/>
              <w:szCs w:val="22"/>
            </w:rPr>
          </w:pPr>
        </w:p>
        <w:p w14:paraId="4AE7A060" w14:textId="6310144D" w:rsidR="00394F04" w:rsidRDefault="00D6406D" w:rsidP="00D6406D">
          <w:pPr>
            <w:pStyle w:val="Header"/>
            <w:spacing w:before="60"/>
          </w:pPr>
          <w:r>
            <w:rPr>
              <w:rFonts w:ascii="Arial" w:hAnsi="Arial" w:cs="Arial"/>
              <w:szCs w:val="22"/>
            </w:rPr>
            <w:t>1</w:t>
          </w:r>
          <w:r w:rsidR="00394F04">
            <w:rPr>
              <w:rFonts w:ascii="Arial" w:hAnsi="Arial" w:cs="Arial"/>
              <w:szCs w:val="22"/>
            </w:rPr>
            <w:t xml:space="preserve">7 </w:t>
          </w:r>
          <w:r>
            <w:rPr>
              <w:rFonts w:ascii="Arial" w:hAnsi="Arial" w:cs="Arial"/>
              <w:szCs w:val="22"/>
            </w:rPr>
            <w:t>November</w:t>
          </w:r>
          <w:r w:rsidR="00394F04">
            <w:rPr>
              <w:rFonts w:ascii="Arial" w:hAnsi="Arial" w:cs="Arial"/>
              <w:szCs w:val="22"/>
            </w:rPr>
            <w:t xml:space="preserve"> 2017</w:t>
          </w:r>
        </w:p>
      </w:tc>
    </w:tr>
  </w:tbl>
  <w:p w14:paraId="2DE3A1D2" w14:textId="77777777" w:rsidR="00394F04" w:rsidRDefault="00F43E1E">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568"/>
    <w:multiLevelType w:val="multilevel"/>
    <w:tmpl w:val="694C0418"/>
    <w:lvl w:ilvl="0">
      <w:start w:val="1"/>
      <w:numFmt w:val="decimal"/>
      <w:lvlText w:val="25.%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46A7D8E"/>
    <w:multiLevelType w:val="hybridMultilevel"/>
    <w:tmpl w:val="A8900C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0AB2C79"/>
    <w:multiLevelType w:val="hybridMultilevel"/>
    <w:tmpl w:val="9DAE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37D11"/>
    <w:multiLevelType w:val="multilevel"/>
    <w:tmpl w:val="70F49A18"/>
    <w:lvl w:ilvl="0">
      <w:start w:val="1"/>
      <w:numFmt w:val="decimal"/>
      <w:lvlText w:val="4.%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274D6031"/>
    <w:multiLevelType w:val="hybridMultilevel"/>
    <w:tmpl w:val="27B83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9B91F7B"/>
    <w:multiLevelType w:val="multilevel"/>
    <w:tmpl w:val="D1009084"/>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DB08A9"/>
    <w:multiLevelType w:val="hybridMultilevel"/>
    <w:tmpl w:val="CD0A7B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70E7283"/>
    <w:multiLevelType w:val="multilevel"/>
    <w:tmpl w:val="63F07346"/>
    <w:lvl w:ilvl="0">
      <w:start w:val="1"/>
      <w:numFmt w:val="decimal"/>
      <w:lvlText w:val="12.%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5DF3784D"/>
    <w:multiLevelType w:val="hybridMultilevel"/>
    <w:tmpl w:val="DF961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46C56B5"/>
    <w:multiLevelType w:val="hybridMultilevel"/>
    <w:tmpl w:val="58EA5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5D027A3"/>
    <w:multiLevelType w:val="multilevel"/>
    <w:tmpl w:val="0809001F"/>
    <w:lvl w:ilvl="0">
      <w:start w:val="1"/>
      <w:numFmt w:val="decimal"/>
      <w:lvlText w:val="%1."/>
      <w:lvlJc w:val="left"/>
      <w:pPr>
        <w:ind w:left="360" w:hanging="360"/>
      </w:pPr>
      <w:rPr>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D797DE2"/>
    <w:multiLevelType w:val="hybridMultilevel"/>
    <w:tmpl w:val="2E029108"/>
    <w:lvl w:ilvl="0" w:tplc="31AAC106">
      <w:start w:val="1"/>
      <w:numFmt w:val="decimal"/>
      <w:lvlText w:val="18.%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6B4584"/>
    <w:multiLevelType w:val="multilevel"/>
    <w:tmpl w:val="9ADC9654"/>
    <w:lvl w:ilvl="0">
      <w:start w:val="1"/>
      <w:numFmt w:val="decimal"/>
      <w:lvlText w:val="8.%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0"/>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8"/>
  </w:num>
  <w:num w:numId="7">
    <w:abstractNumId w:val="1"/>
  </w:num>
  <w:num w:numId="8">
    <w:abstractNumId w:val="6"/>
  </w:num>
  <w:num w:numId="9">
    <w:abstractNumId w:val="12"/>
  </w:num>
  <w:num w:numId="10">
    <w:abstractNumId w:val="2"/>
  </w:num>
  <w:num w:numId="11">
    <w:abstractNumId w:val="11"/>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18"/>
    <w:rsid w:val="00065DA8"/>
    <w:rsid w:val="00117688"/>
    <w:rsid w:val="00171C1C"/>
    <w:rsid w:val="001732CF"/>
    <w:rsid w:val="001C1E72"/>
    <w:rsid w:val="001C5F44"/>
    <w:rsid w:val="001E3EF0"/>
    <w:rsid w:val="001E77AB"/>
    <w:rsid w:val="002270F8"/>
    <w:rsid w:val="00277773"/>
    <w:rsid w:val="00296D32"/>
    <w:rsid w:val="002E4C01"/>
    <w:rsid w:val="00344CF8"/>
    <w:rsid w:val="00385E57"/>
    <w:rsid w:val="00394F04"/>
    <w:rsid w:val="003F259F"/>
    <w:rsid w:val="0040317D"/>
    <w:rsid w:val="00424185"/>
    <w:rsid w:val="00434825"/>
    <w:rsid w:val="004833EC"/>
    <w:rsid w:val="005920D5"/>
    <w:rsid w:val="005B60A1"/>
    <w:rsid w:val="005F51D1"/>
    <w:rsid w:val="00624C3E"/>
    <w:rsid w:val="006409B1"/>
    <w:rsid w:val="006A5D27"/>
    <w:rsid w:val="006F4485"/>
    <w:rsid w:val="006F4C02"/>
    <w:rsid w:val="00761F3D"/>
    <w:rsid w:val="007C360F"/>
    <w:rsid w:val="007D58EE"/>
    <w:rsid w:val="007E53D8"/>
    <w:rsid w:val="007F0893"/>
    <w:rsid w:val="00823912"/>
    <w:rsid w:val="008933B3"/>
    <w:rsid w:val="008B42AE"/>
    <w:rsid w:val="008B601F"/>
    <w:rsid w:val="00933F07"/>
    <w:rsid w:val="0097410B"/>
    <w:rsid w:val="00996C04"/>
    <w:rsid w:val="009D19D4"/>
    <w:rsid w:val="009D3C57"/>
    <w:rsid w:val="009D70E4"/>
    <w:rsid w:val="00A5336A"/>
    <w:rsid w:val="00A64C18"/>
    <w:rsid w:val="00AA0E2D"/>
    <w:rsid w:val="00B67882"/>
    <w:rsid w:val="00B914B2"/>
    <w:rsid w:val="00C06129"/>
    <w:rsid w:val="00C1449F"/>
    <w:rsid w:val="00C476FF"/>
    <w:rsid w:val="00C778A3"/>
    <w:rsid w:val="00CD42BE"/>
    <w:rsid w:val="00CD7291"/>
    <w:rsid w:val="00CE38B8"/>
    <w:rsid w:val="00D17507"/>
    <w:rsid w:val="00D20C9B"/>
    <w:rsid w:val="00D6406D"/>
    <w:rsid w:val="00D86CA2"/>
    <w:rsid w:val="00D87874"/>
    <w:rsid w:val="00DA0BA0"/>
    <w:rsid w:val="00DB3D08"/>
    <w:rsid w:val="00DC0D6E"/>
    <w:rsid w:val="00E90700"/>
    <w:rsid w:val="00EB3AAA"/>
    <w:rsid w:val="00F06832"/>
    <w:rsid w:val="00F43E1E"/>
    <w:rsid w:val="00F71426"/>
    <w:rsid w:val="00FA2BF8"/>
    <w:rsid w:val="00FA7372"/>
    <w:rsid w:val="00FE7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147D"/>
  <w15:docId w15:val="{607AAEA5-2C2A-4472-9489-D901A124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Frutiger 45 Light" w:hAnsi="Frutiger 45 Light"/>
      <w:sz w:val="22"/>
    </w:rPr>
  </w:style>
  <w:style w:type="paragraph" w:styleId="Heading1">
    <w:name w:val="heading 1"/>
    <w:basedOn w:val="Default"/>
    <w:next w:val="Default"/>
    <w:pPr>
      <w:outlineLvl w:val="0"/>
    </w:pPr>
    <w:rPr>
      <w:rFonts w:cs="Times New Roman"/>
      <w:color w:val="auto"/>
      <w:lang w:val="en-GB" w:eastAsia="en-GB"/>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rPr>
      <w:color w:val="0000FF"/>
      <w:u w:val="single"/>
    </w:rPr>
  </w:style>
  <w:style w:type="paragraph" w:styleId="NormalWeb">
    <w:name w:val="Normal (Web)"/>
    <w:basedOn w:val="Normal"/>
    <w:pPr>
      <w:spacing w:before="100" w:after="100"/>
    </w:pPr>
    <w:rPr>
      <w:rFonts w:ascii="Times New Roman" w:hAnsi="Times New Roman"/>
      <w:sz w:val="24"/>
      <w:szCs w:val="24"/>
      <w:lang w:val="en-US" w:eastAsia="en-US"/>
    </w:rPr>
  </w:style>
  <w:style w:type="paragraph" w:customStyle="1" w:styleId="Default">
    <w:name w:val="Default"/>
    <w:pPr>
      <w:suppressAutoHyphens/>
      <w:autoSpaceDE w:val="0"/>
    </w:pPr>
    <w:rPr>
      <w:rFonts w:ascii="Arial" w:hAnsi="Arial" w:cs="Arial"/>
      <w:color w:val="000000"/>
      <w:sz w:val="24"/>
      <w:szCs w:val="24"/>
      <w:lang w:val="en-US" w:eastAsia="en-US"/>
    </w:rPr>
  </w:style>
  <w:style w:type="character" w:styleId="FollowedHyperlink">
    <w:name w:val="FollowedHyperlink"/>
    <w:rPr>
      <w:color w:val="800080"/>
      <w:u w:val="single"/>
    </w:rPr>
  </w:style>
  <w:style w:type="paragraph" w:customStyle="1" w:styleId="NormalNoSpace">
    <w:name w:val="NormalNoSpace"/>
    <w:basedOn w:val="Normal"/>
    <w:pPr>
      <w:spacing w:line="250" w:lineRule="atLeast"/>
    </w:pPr>
    <w:rPr>
      <w:rFonts w:ascii="Foundry Sans" w:hAnsi="Foundry Sans"/>
      <w:lang w:eastAsia="en-US"/>
    </w:rPr>
  </w:style>
  <w:style w:type="character" w:styleId="PageNumber">
    <w:name w:val="page number"/>
    <w:basedOn w:val="DefaultParagraphFont"/>
  </w:style>
  <w:style w:type="paragraph" w:customStyle="1" w:styleId="CharCharCharChar">
    <w:name w:val="Char Char Char Char"/>
    <w:basedOn w:val="Normal"/>
    <w:pPr>
      <w:spacing w:after="160" w:line="240" w:lineRule="exact"/>
    </w:pPr>
    <w:rPr>
      <w:rFonts w:ascii="Verdana" w:hAnsi="Verdana" w:cs="Verdana"/>
      <w:sz w:val="20"/>
      <w:lang w:val="en-US" w:eastAsia="en-US"/>
    </w:rPr>
  </w:style>
  <w:style w:type="paragraph" w:styleId="PlainText">
    <w:name w:val="Plain Text"/>
    <w:basedOn w:val="Normal"/>
    <w:uiPriority w:val="99"/>
    <w:rPr>
      <w:rFonts w:ascii="Courier New" w:hAnsi="Courier New" w:cs="Courier New"/>
      <w:sz w:val="20"/>
    </w:rPr>
  </w:style>
  <w:style w:type="paragraph" w:customStyle="1" w:styleId="Bodycopy">
    <w:name w:val="Body copy"/>
    <w:basedOn w:val="Default"/>
    <w:next w:val="Default"/>
    <w:rPr>
      <w:rFonts w:cs="Times New Roman"/>
      <w:color w:val="auto"/>
      <w:lang w:val="en-GB" w:eastAsia="en-GB"/>
    </w:rPr>
  </w:style>
  <w:style w:type="character" w:customStyle="1" w:styleId="st1">
    <w:name w:val="st1"/>
    <w:basedOn w:val="DefaultParagraphFont"/>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CharCharCharChar0">
    <w:name w:val="Char Char Char Char"/>
    <w:basedOn w:val="Normal"/>
    <w:pPr>
      <w:spacing w:after="160" w:line="240" w:lineRule="exact"/>
    </w:pPr>
    <w:rPr>
      <w:rFonts w:ascii="Verdana" w:hAnsi="Verdana" w:cs="Verdana"/>
      <w:sz w:val="20"/>
      <w:lang w:val="en-US" w:eastAsia="en-US"/>
    </w:rPr>
  </w:style>
  <w:style w:type="paragraph" w:customStyle="1" w:styleId="Default1">
    <w:name w:val="Default1"/>
    <w:basedOn w:val="Default"/>
    <w:next w:val="Default"/>
    <w:rPr>
      <w:color w:val="auto"/>
      <w:lang w:val="en-GB" w:eastAsia="en-GB"/>
    </w:rPr>
  </w:style>
  <w:style w:type="paragraph" w:styleId="ListParagraph">
    <w:name w:val="List Paragraph"/>
    <w:basedOn w:val="Normal"/>
    <w:uiPriority w:val="34"/>
    <w:qFormat/>
    <w:pPr>
      <w:ind w:left="720"/>
    </w:pPr>
  </w:style>
  <w:style w:type="character" w:customStyle="1" w:styleId="PlainTextChar">
    <w:name w:val="Plain Text Char"/>
    <w:uiPriority w:val="99"/>
    <w:rPr>
      <w:rFonts w:ascii="Courier New" w:hAnsi="Courier New" w:cs="Courier New"/>
    </w:rPr>
  </w:style>
  <w:style w:type="character" w:styleId="Strong">
    <w:name w:val="Strong"/>
    <w:rPr>
      <w:b/>
      <w:bCs/>
    </w:rPr>
  </w:style>
  <w:style w:type="paragraph" w:styleId="Subtitle">
    <w:name w:val="Subtitle"/>
    <w:basedOn w:val="Normal"/>
    <w:next w:val="Normal"/>
    <w:pPr>
      <w:spacing w:after="60"/>
      <w:jc w:val="center"/>
      <w:outlineLvl w:val="1"/>
    </w:pPr>
    <w:rPr>
      <w:rFonts w:ascii="Cambria" w:hAnsi="Cambria"/>
      <w:sz w:val="24"/>
      <w:szCs w:val="24"/>
    </w:rPr>
  </w:style>
  <w:style w:type="character" w:customStyle="1" w:styleId="SubtitleChar">
    <w:name w:val="Subtitle Char"/>
    <w:rPr>
      <w:rFonts w:ascii="Cambria" w:eastAsia="Times New Roman" w:hAnsi="Cambria" w:cs="Times New Roman"/>
      <w:sz w:val="24"/>
      <w:szCs w:val="24"/>
    </w:rPr>
  </w:style>
  <w:style w:type="paragraph" w:styleId="FootnoteText">
    <w:name w:val="footnote text"/>
    <w:basedOn w:val="Normal"/>
    <w:rPr>
      <w:rFonts w:ascii="Calibri" w:hAnsi="Calibri"/>
      <w:sz w:val="20"/>
    </w:rPr>
  </w:style>
  <w:style w:type="character" w:customStyle="1" w:styleId="FootnoteTextChar">
    <w:name w:val="Footnote Text Char"/>
    <w:basedOn w:val="DefaultParagraphFont"/>
    <w:rPr>
      <w:rFonts w:ascii="Calibri" w:eastAsia="Times New Roman" w:hAnsi="Calibri" w:cs="Times New Roman"/>
    </w:rPr>
  </w:style>
  <w:style w:type="character" w:styleId="FootnoteReference">
    <w:name w:val="footnote reference"/>
    <w:basedOn w:val="DefaultParagraphFont"/>
    <w:rPr>
      <w:position w:val="0"/>
      <w:vertAlign w:val="superscript"/>
    </w:rPr>
  </w:style>
  <w:style w:type="character" w:customStyle="1" w:styleId="A5">
    <w:name w:val="A5"/>
    <w:basedOn w:val="DefaultParagraphFont"/>
    <w:rPr>
      <w:rFonts w:ascii="Humanist 77 7 BT" w:hAnsi="Humanist 77 7 BT"/>
      <w:b/>
      <w:bCs/>
      <w:color w:val="000000"/>
    </w:rPr>
  </w:style>
  <w:style w:type="character" w:customStyle="1" w:styleId="A42">
    <w:name w:val="A4+2"/>
    <w:basedOn w:val="DefaultParagraphFont"/>
    <w:rPr>
      <w:rFonts w:ascii="Humanist 77 7 BT" w:hAnsi="Humanist 77 7 BT"/>
      <w:b/>
      <w:bCs/>
      <w:color w:val="000000"/>
    </w:rPr>
  </w:style>
  <w:style w:type="character" w:customStyle="1" w:styleId="ListParagraphChar">
    <w:name w:val="List Paragraph Char"/>
    <w:basedOn w:val="DefaultParagraphFont"/>
    <w:rPr>
      <w:rFonts w:ascii="Frutiger 45 Light" w:hAnsi="Frutiger 45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33620">
      <w:bodyDiv w:val="1"/>
      <w:marLeft w:val="0"/>
      <w:marRight w:val="0"/>
      <w:marTop w:val="0"/>
      <w:marBottom w:val="0"/>
      <w:divBdr>
        <w:top w:val="none" w:sz="0" w:space="0" w:color="auto"/>
        <w:left w:val="none" w:sz="0" w:space="0" w:color="auto"/>
        <w:bottom w:val="none" w:sz="0" w:space="0" w:color="auto"/>
        <w:right w:val="none" w:sz="0" w:space="0" w:color="auto"/>
      </w:divBdr>
    </w:div>
    <w:div w:id="641009823">
      <w:bodyDiv w:val="1"/>
      <w:marLeft w:val="0"/>
      <w:marRight w:val="0"/>
      <w:marTop w:val="0"/>
      <w:marBottom w:val="0"/>
      <w:divBdr>
        <w:top w:val="none" w:sz="0" w:space="0" w:color="auto"/>
        <w:left w:val="none" w:sz="0" w:space="0" w:color="auto"/>
        <w:bottom w:val="none" w:sz="0" w:space="0" w:color="auto"/>
        <w:right w:val="none" w:sz="0" w:space="0" w:color="auto"/>
      </w:divBdr>
    </w:div>
    <w:div w:id="774136602">
      <w:bodyDiv w:val="1"/>
      <w:marLeft w:val="0"/>
      <w:marRight w:val="0"/>
      <w:marTop w:val="0"/>
      <w:marBottom w:val="0"/>
      <w:divBdr>
        <w:top w:val="none" w:sz="0" w:space="0" w:color="auto"/>
        <w:left w:val="none" w:sz="0" w:space="0" w:color="auto"/>
        <w:bottom w:val="none" w:sz="0" w:space="0" w:color="auto"/>
        <w:right w:val="none" w:sz="0" w:space="0" w:color="auto"/>
      </w:divBdr>
    </w:div>
    <w:div w:id="812409721">
      <w:bodyDiv w:val="1"/>
      <w:marLeft w:val="0"/>
      <w:marRight w:val="0"/>
      <w:marTop w:val="0"/>
      <w:marBottom w:val="0"/>
      <w:divBdr>
        <w:top w:val="none" w:sz="0" w:space="0" w:color="auto"/>
        <w:left w:val="none" w:sz="0" w:space="0" w:color="auto"/>
        <w:bottom w:val="none" w:sz="0" w:space="0" w:color="auto"/>
        <w:right w:val="none" w:sz="0" w:space="0" w:color="auto"/>
      </w:divBdr>
    </w:div>
    <w:div w:id="837505769">
      <w:bodyDiv w:val="1"/>
      <w:marLeft w:val="0"/>
      <w:marRight w:val="0"/>
      <w:marTop w:val="0"/>
      <w:marBottom w:val="0"/>
      <w:divBdr>
        <w:top w:val="none" w:sz="0" w:space="0" w:color="auto"/>
        <w:left w:val="none" w:sz="0" w:space="0" w:color="auto"/>
        <w:bottom w:val="none" w:sz="0" w:space="0" w:color="auto"/>
        <w:right w:val="none" w:sz="0" w:space="0" w:color="auto"/>
      </w:divBdr>
    </w:div>
    <w:div w:id="1060403247">
      <w:bodyDiv w:val="1"/>
      <w:marLeft w:val="0"/>
      <w:marRight w:val="0"/>
      <w:marTop w:val="0"/>
      <w:marBottom w:val="0"/>
      <w:divBdr>
        <w:top w:val="none" w:sz="0" w:space="0" w:color="auto"/>
        <w:left w:val="none" w:sz="0" w:space="0" w:color="auto"/>
        <w:bottom w:val="none" w:sz="0" w:space="0" w:color="auto"/>
        <w:right w:val="none" w:sz="0" w:space="0" w:color="auto"/>
      </w:divBdr>
    </w:div>
    <w:div w:id="1130784455">
      <w:bodyDiv w:val="1"/>
      <w:marLeft w:val="0"/>
      <w:marRight w:val="0"/>
      <w:marTop w:val="0"/>
      <w:marBottom w:val="0"/>
      <w:divBdr>
        <w:top w:val="none" w:sz="0" w:space="0" w:color="auto"/>
        <w:left w:val="none" w:sz="0" w:space="0" w:color="auto"/>
        <w:bottom w:val="none" w:sz="0" w:space="0" w:color="auto"/>
        <w:right w:val="none" w:sz="0" w:space="0" w:color="auto"/>
      </w:divBdr>
    </w:div>
    <w:div w:id="1152984678">
      <w:bodyDiv w:val="1"/>
      <w:marLeft w:val="0"/>
      <w:marRight w:val="0"/>
      <w:marTop w:val="0"/>
      <w:marBottom w:val="0"/>
      <w:divBdr>
        <w:top w:val="none" w:sz="0" w:space="0" w:color="auto"/>
        <w:left w:val="none" w:sz="0" w:space="0" w:color="auto"/>
        <w:bottom w:val="none" w:sz="0" w:space="0" w:color="auto"/>
        <w:right w:val="none" w:sz="0" w:space="0" w:color="auto"/>
      </w:divBdr>
    </w:div>
    <w:div w:id="1676809746">
      <w:bodyDiv w:val="1"/>
      <w:marLeft w:val="0"/>
      <w:marRight w:val="0"/>
      <w:marTop w:val="0"/>
      <w:marBottom w:val="0"/>
      <w:divBdr>
        <w:top w:val="none" w:sz="0" w:space="0" w:color="auto"/>
        <w:left w:val="none" w:sz="0" w:space="0" w:color="auto"/>
        <w:bottom w:val="none" w:sz="0" w:space="0" w:color="auto"/>
        <w:right w:val="none" w:sz="0" w:space="0" w:color="auto"/>
      </w:divBdr>
    </w:div>
    <w:div w:id="2100590127">
      <w:bodyDiv w:val="1"/>
      <w:marLeft w:val="0"/>
      <w:marRight w:val="0"/>
      <w:marTop w:val="0"/>
      <w:marBottom w:val="0"/>
      <w:divBdr>
        <w:top w:val="none" w:sz="0" w:space="0" w:color="auto"/>
        <w:left w:val="none" w:sz="0" w:space="0" w:color="auto"/>
        <w:bottom w:val="none" w:sz="0" w:space="0" w:color="auto"/>
        <w:right w:val="none" w:sz="0" w:space="0" w:color="auto"/>
      </w:divBdr>
    </w:div>
    <w:div w:id="2121751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lucy.ellender@loc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race.collins@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79806476DFF5468B2C6F5E3FFDA0F0" ma:contentTypeVersion="4" ma:contentTypeDescription="Create a new document." ma:contentTypeScope="" ma:versionID="85376e7699ac507ddd219fac94bdca6c">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5D0FE2-49B2-4A50-8560-C896FB20688A}">
  <ds:schemaRefs>
    <ds:schemaRef ds:uri="1c8a0e75-f4bc-4eb4-8ed0-578eaea9e1ca"/>
    <ds:schemaRef ds:uri="http://www.w3.org/XML/1998/namespace"/>
    <ds:schemaRef ds:uri="http://schemas.microsoft.com/office/2006/metadata/properties"/>
    <ds:schemaRef ds:uri="http://purl.org/dc/dcmitype/"/>
    <ds:schemaRef ds:uri="http://schemas.openxmlformats.org/package/2006/metadata/core-properties"/>
    <ds:schemaRef ds:uri="http://purl.org/dc/elements/1.1/"/>
    <ds:schemaRef ds:uri="http://schemas.microsoft.com/office/2006/documentManagement/types"/>
    <ds:schemaRef ds:uri="c8febe6a-14d9-43ab-83c3-c48f478fa47c"/>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8AD83D42-B762-4F27-9349-5F98A933A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00C06-BA1B-491F-995C-DDD0C21D6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C86DEB1</Template>
  <TotalTime>7</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Board templates</vt:lpstr>
    </vt:vector>
  </TitlesOfParts>
  <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templates</dc:title>
  <dc:creator>claire.holloway</dc:creator>
  <cp:lastModifiedBy>Felicity Harris</cp:lastModifiedBy>
  <cp:revision>6</cp:revision>
  <cp:lastPrinted>2014-08-22T13:33:00Z</cp:lastPrinted>
  <dcterms:created xsi:type="dcterms:W3CDTF">2017-11-10T13:43:00Z</dcterms:created>
  <dcterms:modified xsi:type="dcterms:W3CDTF">2017-11-13T17:11:00Z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CH</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ContentTypeId">
    <vt:lpwstr>0x0101000379806476DFF5468B2C6F5E3FFDA0F0</vt:lpwstr>
  </property>
  <property fmtid="{D5CDD505-2E9C-101B-9397-08002B2CF9AE}" pid="13" name="TaxKeyword">
    <vt:lpwstr/>
  </property>
  <property fmtid="{D5CDD505-2E9C-101B-9397-08002B2CF9AE}" pid="14" name="WorkflowChangePath">
    <vt:lpwstr>24f8e0b2-4c82-4946-8ffa-848df0c0da99,3;24f8e0b2-4c82-4946-8ffa-848df0c0da99,3;24f8e0b2-4c82-4946-8ffa-848df0c0da99,6;24f8e0b2-4c82-4946-8ffa-848df0c0da99,6;24f8e0b2-4c82-4946-8ffa-848df0c0da99,4;24f8e0b2-4c82-4946-8ffa-848df0c0da99,6;24f8e0b2-4c82-4946-8f</vt:lpwstr>
  </property>
</Properties>
</file>